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208B" w:rsidRPr="00F77A9B" w:rsidRDefault="00FA208B" w:rsidP="00FA208B">
      <w:pPr>
        <w:widowControl w:val="0"/>
        <w:autoSpaceDE w:val="0"/>
        <w:autoSpaceDN w:val="0"/>
        <w:adjustRightInd w:val="0"/>
        <w:ind w:left="284"/>
        <w:jc w:val="center"/>
        <w:rPr>
          <w:b/>
        </w:rPr>
      </w:pPr>
      <w:r w:rsidRPr="00F77A9B">
        <w:rPr>
          <w:b/>
        </w:rPr>
        <w:t xml:space="preserve">Отчет об итогах голосования </w:t>
      </w:r>
    </w:p>
    <w:p w:rsidR="00FA208B" w:rsidRPr="00F77A9B" w:rsidRDefault="00FA208B" w:rsidP="00FA208B">
      <w:pPr>
        <w:widowControl w:val="0"/>
        <w:autoSpaceDE w:val="0"/>
        <w:autoSpaceDN w:val="0"/>
        <w:adjustRightInd w:val="0"/>
        <w:ind w:left="284"/>
        <w:jc w:val="center"/>
        <w:rPr>
          <w:b/>
        </w:rPr>
      </w:pPr>
      <w:r w:rsidRPr="00F77A9B">
        <w:rPr>
          <w:b/>
        </w:rPr>
        <w:t xml:space="preserve">на внеочередном общем собрании акционеров </w:t>
      </w:r>
    </w:p>
    <w:p w:rsidR="00FA208B" w:rsidRPr="00F77A9B" w:rsidRDefault="00FA208B" w:rsidP="00FA208B">
      <w:pPr>
        <w:widowControl w:val="0"/>
        <w:autoSpaceDE w:val="0"/>
        <w:autoSpaceDN w:val="0"/>
        <w:adjustRightInd w:val="0"/>
        <w:ind w:left="284"/>
        <w:jc w:val="center"/>
        <w:rPr>
          <w:b/>
        </w:rPr>
      </w:pPr>
      <w:r w:rsidRPr="00F77A9B">
        <w:rPr>
          <w:b/>
        </w:rPr>
        <w:t>АО «Рассвет»</w:t>
      </w:r>
    </w:p>
    <w:p w:rsidR="00FA208B" w:rsidRPr="00F77A9B" w:rsidRDefault="00FA208B" w:rsidP="00FA208B">
      <w:pPr>
        <w:widowControl w:val="0"/>
        <w:autoSpaceDE w:val="0"/>
        <w:autoSpaceDN w:val="0"/>
        <w:adjustRightInd w:val="0"/>
        <w:ind w:left="284"/>
      </w:pPr>
    </w:p>
    <w:p w:rsidR="00FA208B" w:rsidRPr="00724245" w:rsidRDefault="00FA208B" w:rsidP="00FA208B">
      <w:pPr>
        <w:widowControl w:val="0"/>
        <w:autoSpaceDE w:val="0"/>
        <w:autoSpaceDN w:val="0"/>
        <w:adjustRightInd w:val="0"/>
        <w:ind w:left="284" w:firstLine="424"/>
        <w:jc w:val="both"/>
        <w:rPr>
          <w:sz w:val="22"/>
          <w:szCs w:val="22"/>
        </w:rPr>
      </w:pPr>
      <w:r w:rsidRPr="00724245">
        <w:rPr>
          <w:sz w:val="22"/>
          <w:szCs w:val="22"/>
        </w:rPr>
        <w:t xml:space="preserve">Акционерное общество «Рассвет» (ОГРН 1026200702989 ИНН 6215000717 КПП 621501001), место нахождения: Российская Федерация, Рязанская область, Рязанский район, с. Екимовка, д.86, уведомляет о том, что </w:t>
      </w:r>
      <w:r w:rsidRPr="00724245">
        <w:rPr>
          <w:b/>
          <w:sz w:val="22"/>
          <w:szCs w:val="22"/>
        </w:rPr>
        <w:t>2</w:t>
      </w:r>
      <w:r w:rsidR="00BB59F2">
        <w:rPr>
          <w:b/>
          <w:sz w:val="22"/>
          <w:szCs w:val="22"/>
        </w:rPr>
        <w:t>6</w:t>
      </w:r>
      <w:r w:rsidRPr="00724245">
        <w:rPr>
          <w:b/>
          <w:sz w:val="22"/>
          <w:szCs w:val="22"/>
        </w:rPr>
        <w:t>.0</w:t>
      </w:r>
      <w:r w:rsidR="00BB59F2">
        <w:rPr>
          <w:b/>
          <w:sz w:val="22"/>
          <w:szCs w:val="22"/>
        </w:rPr>
        <w:t>6</w:t>
      </w:r>
      <w:r w:rsidRPr="00724245">
        <w:rPr>
          <w:b/>
          <w:sz w:val="22"/>
          <w:szCs w:val="22"/>
        </w:rPr>
        <w:t>.2020</w:t>
      </w:r>
      <w:r w:rsidRPr="00724245">
        <w:rPr>
          <w:sz w:val="22"/>
          <w:szCs w:val="22"/>
        </w:rPr>
        <w:t xml:space="preserve"> года состоялось внеочередное общее собрание акционеров АО «Рассвет». </w:t>
      </w:r>
    </w:p>
    <w:p w:rsidR="00FA208B" w:rsidRPr="00724245" w:rsidRDefault="00FA208B" w:rsidP="00FA208B">
      <w:pPr>
        <w:widowControl w:val="0"/>
        <w:autoSpaceDE w:val="0"/>
        <w:autoSpaceDN w:val="0"/>
        <w:adjustRightInd w:val="0"/>
        <w:ind w:left="284"/>
        <w:rPr>
          <w:sz w:val="22"/>
          <w:szCs w:val="22"/>
        </w:rPr>
      </w:pPr>
      <w:r w:rsidRPr="00724245">
        <w:rPr>
          <w:sz w:val="22"/>
          <w:szCs w:val="22"/>
        </w:rPr>
        <w:t>Форма проведения Общего собрания - собрание.</w:t>
      </w:r>
    </w:p>
    <w:p w:rsidR="00FA208B" w:rsidRPr="00724245" w:rsidRDefault="00FA208B" w:rsidP="00FA208B">
      <w:pPr>
        <w:ind w:left="284" w:firstLine="256"/>
        <w:jc w:val="both"/>
        <w:rPr>
          <w:sz w:val="22"/>
          <w:szCs w:val="22"/>
        </w:rPr>
      </w:pPr>
      <w:r w:rsidRPr="00724245">
        <w:rPr>
          <w:sz w:val="22"/>
          <w:szCs w:val="22"/>
        </w:rPr>
        <w:t>Место проведения собрания (адрес): 390006, Российская Федерация, г. Рязань, ул. Свободы, д. 43  (АО "Новый регистратор").</w:t>
      </w:r>
    </w:p>
    <w:p w:rsidR="00FA208B" w:rsidRPr="00724245" w:rsidRDefault="00FA208B" w:rsidP="00FA208B">
      <w:pPr>
        <w:ind w:left="284" w:firstLine="256"/>
        <w:jc w:val="both"/>
        <w:rPr>
          <w:sz w:val="22"/>
          <w:szCs w:val="22"/>
        </w:rPr>
      </w:pPr>
      <w:r w:rsidRPr="00724245">
        <w:rPr>
          <w:sz w:val="22"/>
          <w:szCs w:val="22"/>
        </w:rPr>
        <w:t xml:space="preserve">Дата составления списка лиц имеющих право на участие в общем собрании: </w:t>
      </w:r>
      <w:r w:rsidR="00BB59F2">
        <w:rPr>
          <w:sz w:val="22"/>
          <w:szCs w:val="22"/>
        </w:rPr>
        <w:t>02 июня</w:t>
      </w:r>
      <w:r w:rsidRPr="00724245">
        <w:rPr>
          <w:sz w:val="22"/>
          <w:szCs w:val="22"/>
        </w:rPr>
        <w:t xml:space="preserve"> 2020 г.</w:t>
      </w:r>
    </w:p>
    <w:p w:rsidR="00FA208B" w:rsidRPr="00724245" w:rsidRDefault="00FA208B" w:rsidP="00FA208B">
      <w:pPr>
        <w:widowControl w:val="0"/>
        <w:autoSpaceDE w:val="0"/>
        <w:autoSpaceDN w:val="0"/>
        <w:adjustRightInd w:val="0"/>
        <w:ind w:left="284" w:firstLine="256"/>
        <w:rPr>
          <w:sz w:val="22"/>
          <w:szCs w:val="22"/>
        </w:rPr>
      </w:pPr>
      <w:r w:rsidRPr="00724245">
        <w:rPr>
          <w:sz w:val="22"/>
          <w:szCs w:val="22"/>
        </w:rPr>
        <w:t>Дата и время проведения собрания: 2</w:t>
      </w:r>
      <w:r w:rsidR="00BB59F2">
        <w:rPr>
          <w:sz w:val="22"/>
          <w:szCs w:val="22"/>
        </w:rPr>
        <w:t>6.06.</w:t>
      </w:r>
      <w:r w:rsidRPr="00724245">
        <w:rPr>
          <w:sz w:val="22"/>
          <w:szCs w:val="22"/>
        </w:rPr>
        <w:t xml:space="preserve">2020 г. с 14 часов 00 мин. до 14 часов </w:t>
      </w:r>
      <w:r w:rsidR="00BB59F2">
        <w:rPr>
          <w:sz w:val="22"/>
          <w:szCs w:val="22"/>
        </w:rPr>
        <w:t>30</w:t>
      </w:r>
      <w:r w:rsidRPr="00724245">
        <w:rPr>
          <w:sz w:val="22"/>
          <w:szCs w:val="22"/>
        </w:rPr>
        <w:t xml:space="preserve"> мин.</w:t>
      </w:r>
    </w:p>
    <w:p w:rsidR="00FA208B" w:rsidRPr="00724245" w:rsidRDefault="00FA208B" w:rsidP="00FA208B">
      <w:pPr>
        <w:widowControl w:val="0"/>
        <w:autoSpaceDE w:val="0"/>
        <w:autoSpaceDN w:val="0"/>
        <w:adjustRightInd w:val="0"/>
        <w:ind w:left="284" w:firstLine="256"/>
        <w:rPr>
          <w:b/>
          <w:sz w:val="22"/>
          <w:szCs w:val="22"/>
        </w:rPr>
      </w:pPr>
    </w:p>
    <w:p w:rsidR="00FA208B" w:rsidRPr="00BB59F2" w:rsidRDefault="00FA208B" w:rsidP="00FA208B">
      <w:pPr>
        <w:widowControl w:val="0"/>
        <w:autoSpaceDE w:val="0"/>
        <w:autoSpaceDN w:val="0"/>
        <w:adjustRightInd w:val="0"/>
        <w:ind w:left="284" w:firstLine="256"/>
        <w:rPr>
          <w:b/>
          <w:sz w:val="22"/>
          <w:szCs w:val="22"/>
        </w:rPr>
      </w:pPr>
      <w:r w:rsidRPr="00BB59F2">
        <w:rPr>
          <w:b/>
          <w:sz w:val="22"/>
          <w:szCs w:val="22"/>
        </w:rPr>
        <w:t>Повестка дня общего собрания:</w:t>
      </w:r>
    </w:p>
    <w:p w:rsidR="00BB59F2" w:rsidRPr="00BB59F2" w:rsidRDefault="00BB59F2" w:rsidP="00BB59F2">
      <w:pPr>
        <w:pStyle w:val="a6"/>
        <w:numPr>
          <w:ilvl w:val="0"/>
          <w:numId w:val="31"/>
        </w:numPr>
        <w:tabs>
          <w:tab w:val="left" w:pos="540"/>
        </w:tabs>
        <w:jc w:val="both"/>
        <w:rPr>
          <w:sz w:val="22"/>
          <w:szCs w:val="22"/>
        </w:rPr>
      </w:pPr>
      <w:r w:rsidRPr="00BB59F2">
        <w:rPr>
          <w:sz w:val="22"/>
          <w:szCs w:val="22"/>
        </w:rPr>
        <w:t>О даче согласия на заключение крупной сделки в совершении которой имеется заинтересованность – заключение с ПАО Сбербанк договора поручительства.</w:t>
      </w:r>
    </w:p>
    <w:p w:rsidR="00FA208B" w:rsidRDefault="00FA208B" w:rsidP="00FA208B">
      <w:pPr>
        <w:keepNext/>
        <w:ind w:left="284"/>
        <w:jc w:val="both"/>
      </w:pPr>
    </w:p>
    <w:p w:rsidR="00BB59F2" w:rsidRPr="000C4BED" w:rsidRDefault="00BB59F2" w:rsidP="00BB59F2">
      <w:pPr>
        <w:keepNext/>
        <w:spacing w:before="120" w:after="60"/>
        <w:ind w:left="539"/>
        <w:rPr>
          <w:sz w:val="20"/>
          <w:szCs w:val="20"/>
        </w:rPr>
      </w:pPr>
      <w:r w:rsidRPr="000C4BED">
        <w:rPr>
          <w:b/>
          <w:bCs/>
          <w:sz w:val="20"/>
          <w:szCs w:val="20"/>
        </w:rPr>
        <w:t>Информация об участии в общем собрании акционеров - владельцев голосующих акций:</w:t>
      </w:r>
    </w:p>
    <w:tbl>
      <w:tblPr>
        <w:tblStyle w:val="aff"/>
        <w:tblW w:w="0" w:type="auto"/>
        <w:tblLook w:val="01E0" w:firstRow="1" w:lastRow="1" w:firstColumn="1" w:lastColumn="1" w:noHBand="0" w:noVBand="0"/>
      </w:tblPr>
      <w:tblGrid>
        <w:gridCol w:w="7487"/>
        <w:gridCol w:w="2083"/>
      </w:tblGrid>
      <w:tr w:rsidR="00BB59F2" w:rsidRPr="00CA5167" w:rsidTr="005333AA">
        <w:trPr>
          <w:cantSplit/>
        </w:trPr>
        <w:tc>
          <w:tcPr>
            <w:tcW w:w="7487" w:type="dxa"/>
          </w:tcPr>
          <w:p w:rsidR="00BB59F2" w:rsidRDefault="00BB59F2" w:rsidP="005333AA">
            <w:pPr>
              <w:spacing w:before="40" w:after="40"/>
              <w:jc w:val="both"/>
              <w:rPr>
                <w:sz w:val="20"/>
                <w:szCs w:val="20"/>
              </w:rPr>
            </w:pPr>
            <w:r>
              <w:rPr>
                <w:sz w:val="20"/>
                <w:szCs w:val="20"/>
              </w:rPr>
              <w:t>Ч</w:t>
            </w:r>
            <w:r w:rsidRPr="003A6136">
              <w:rPr>
                <w:sz w:val="20"/>
                <w:szCs w:val="20"/>
              </w:rPr>
              <w:t xml:space="preserve">исло голосов, которыми обладали лица, включенные в список лиц, имевших право на участие в общем собрании, по </w:t>
            </w:r>
            <w:r>
              <w:rPr>
                <w:sz w:val="20"/>
                <w:szCs w:val="20"/>
              </w:rPr>
              <w:t xml:space="preserve">данному </w:t>
            </w:r>
            <w:r w:rsidRPr="003A6136">
              <w:rPr>
                <w:sz w:val="20"/>
                <w:szCs w:val="20"/>
              </w:rPr>
              <w:t>вопросу повестки дня общего собрания</w:t>
            </w:r>
            <w:r>
              <w:rPr>
                <w:sz w:val="20"/>
                <w:szCs w:val="20"/>
              </w:rPr>
              <w:t>:</w:t>
            </w:r>
          </w:p>
        </w:tc>
        <w:tc>
          <w:tcPr>
            <w:tcW w:w="2083" w:type="dxa"/>
            <w:vAlign w:val="bottom"/>
          </w:tcPr>
          <w:p w:rsidR="00BB59F2" w:rsidRDefault="00BB59F2" w:rsidP="005333AA">
            <w:pPr>
              <w:spacing w:before="40" w:after="40"/>
              <w:jc w:val="right"/>
              <w:rPr>
                <w:sz w:val="20"/>
                <w:szCs w:val="20"/>
                <w:lang w:val="en-US"/>
              </w:rPr>
            </w:pPr>
            <w:r>
              <w:rPr>
                <w:sz w:val="20"/>
                <w:szCs w:val="20"/>
                <w:lang w:val="en-US"/>
              </w:rPr>
              <w:t>6 104</w:t>
            </w:r>
          </w:p>
          <w:p w:rsidR="00BB59F2" w:rsidRPr="00E52EBF" w:rsidRDefault="00BB59F2" w:rsidP="005333AA">
            <w:pPr>
              <w:spacing w:before="40" w:after="40"/>
              <w:jc w:val="right"/>
              <w:rPr>
                <w:sz w:val="20"/>
                <w:szCs w:val="20"/>
                <w:lang w:val="en-US"/>
              </w:rPr>
            </w:pPr>
          </w:p>
        </w:tc>
      </w:tr>
      <w:tr w:rsidR="00BB59F2" w:rsidRPr="00CA5167" w:rsidTr="005333AA">
        <w:trPr>
          <w:cantSplit/>
        </w:trPr>
        <w:tc>
          <w:tcPr>
            <w:tcW w:w="7487" w:type="dxa"/>
          </w:tcPr>
          <w:p w:rsidR="00BB59F2" w:rsidRDefault="00BB59F2" w:rsidP="005333AA">
            <w:pPr>
              <w:spacing w:before="40" w:after="40"/>
              <w:jc w:val="both"/>
              <w:rPr>
                <w:sz w:val="20"/>
                <w:szCs w:val="20"/>
              </w:rPr>
            </w:pPr>
            <w:r>
              <w:rPr>
                <w:sz w:val="20"/>
                <w:szCs w:val="20"/>
              </w:rPr>
              <w:t>Ч</w:t>
            </w:r>
            <w:r w:rsidRPr="003A6136">
              <w:rPr>
                <w:sz w:val="20"/>
                <w:szCs w:val="20"/>
              </w:rPr>
              <w:t xml:space="preserve">исло голосов, приходившихся на голосующие акции общества по </w:t>
            </w:r>
            <w:r>
              <w:rPr>
                <w:sz w:val="20"/>
                <w:szCs w:val="20"/>
              </w:rPr>
              <w:t>данному</w:t>
            </w:r>
            <w:r w:rsidRPr="003A6136">
              <w:rPr>
                <w:sz w:val="20"/>
                <w:szCs w:val="20"/>
              </w:rPr>
              <w:t xml:space="preserve"> вопросу повестки дня общего собрания, определенное с учетом положений </w:t>
            </w:r>
            <w:r w:rsidRPr="00CC5484">
              <w:rPr>
                <w:sz w:val="20"/>
                <w:szCs w:val="20"/>
              </w:rPr>
              <w:t>п. 4.24 Положения, утвержденного Банком России от 16.11.2018 г. № 660-П:</w:t>
            </w:r>
          </w:p>
        </w:tc>
        <w:tc>
          <w:tcPr>
            <w:tcW w:w="2083" w:type="dxa"/>
            <w:vAlign w:val="bottom"/>
          </w:tcPr>
          <w:p w:rsidR="00BB59F2" w:rsidRDefault="00BB59F2" w:rsidP="005333AA">
            <w:pPr>
              <w:spacing w:before="40" w:after="40"/>
              <w:jc w:val="right"/>
              <w:rPr>
                <w:sz w:val="20"/>
                <w:szCs w:val="20"/>
                <w:lang w:val="en-US"/>
              </w:rPr>
            </w:pPr>
            <w:r>
              <w:rPr>
                <w:sz w:val="20"/>
                <w:szCs w:val="20"/>
                <w:lang w:val="en-US"/>
              </w:rPr>
              <w:t>6 104</w:t>
            </w:r>
          </w:p>
          <w:p w:rsidR="00BB59F2" w:rsidRPr="00E52EBF" w:rsidRDefault="00BB59F2" w:rsidP="005333AA">
            <w:pPr>
              <w:spacing w:before="40" w:after="40"/>
              <w:jc w:val="right"/>
              <w:rPr>
                <w:sz w:val="20"/>
                <w:szCs w:val="20"/>
                <w:lang w:val="en-US"/>
              </w:rPr>
            </w:pPr>
          </w:p>
        </w:tc>
      </w:tr>
      <w:tr w:rsidR="00BB59F2" w:rsidRPr="00CA5167" w:rsidTr="005333AA">
        <w:trPr>
          <w:cantSplit/>
        </w:trPr>
        <w:tc>
          <w:tcPr>
            <w:tcW w:w="7487" w:type="dxa"/>
          </w:tcPr>
          <w:p w:rsidR="00BB59F2" w:rsidRDefault="00BB59F2" w:rsidP="005333AA">
            <w:pPr>
              <w:spacing w:before="40" w:after="40"/>
              <w:jc w:val="both"/>
              <w:rPr>
                <w:sz w:val="20"/>
                <w:szCs w:val="20"/>
              </w:rPr>
            </w:pPr>
            <w:r>
              <w:rPr>
                <w:sz w:val="20"/>
                <w:szCs w:val="20"/>
              </w:rPr>
              <w:t>Ч</w:t>
            </w:r>
            <w:r w:rsidRPr="005E61AD">
              <w:rPr>
                <w:sz w:val="20"/>
                <w:szCs w:val="20"/>
              </w:rPr>
              <w:t xml:space="preserve">исло голосов, которыми обладали лица, принявшие участие в общем собрании, по </w:t>
            </w:r>
            <w:r>
              <w:rPr>
                <w:sz w:val="20"/>
                <w:szCs w:val="20"/>
              </w:rPr>
              <w:t xml:space="preserve">данному </w:t>
            </w:r>
            <w:r w:rsidRPr="005E61AD">
              <w:rPr>
                <w:sz w:val="20"/>
                <w:szCs w:val="20"/>
              </w:rPr>
              <w:t>вопросу повестки дня общего собрания</w:t>
            </w:r>
            <w:r>
              <w:rPr>
                <w:sz w:val="20"/>
                <w:szCs w:val="20"/>
              </w:rPr>
              <w:t>:</w:t>
            </w:r>
          </w:p>
        </w:tc>
        <w:tc>
          <w:tcPr>
            <w:tcW w:w="2083" w:type="dxa"/>
            <w:vAlign w:val="bottom"/>
          </w:tcPr>
          <w:p w:rsidR="00BB59F2" w:rsidRDefault="00BB59F2" w:rsidP="005333AA">
            <w:pPr>
              <w:spacing w:before="40" w:after="40"/>
              <w:jc w:val="right"/>
              <w:rPr>
                <w:sz w:val="20"/>
                <w:szCs w:val="20"/>
                <w:lang w:val="en-US"/>
              </w:rPr>
            </w:pPr>
            <w:r>
              <w:rPr>
                <w:sz w:val="20"/>
                <w:szCs w:val="20"/>
                <w:lang w:val="en-US"/>
              </w:rPr>
              <w:t>3 510</w:t>
            </w:r>
          </w:p>
          <w:p w:rsidR="00BB59F2" w:rsidRPr="00E52EBF" w:rsidRDefault="00BB59F2" w:rsidP="005333AA">
            <w:pPr>
              <w:spacing w:before="40" w:after="40"/>
              <w:jc w:val="right"/>
              <w:rPr>
                <w:sz w:val="20"/>
                <w:szCs w:val="20"/>
                <w:lang w:val="en-US"/>
              </w:rPr>
            </w:pPr>
          </w:p>
        </w:tc>
      </w:tr>
      <w:tr w:rsidR="00BB59F2" w:rsidRPr="0090527B" w:rsidTr="005333AA">
        <w:trPr>
          <w:cantSplit/>
        </w:trPr>
        <w:tc>
          <w:tcPr>
            <w:tcW w:w="7487" w:type="dxa"/>
          </w:tcPr>
          <w:p w:rsidR="00BB59F2" w:rsidRPr="0090527B" w:rsidRDefault="00BB59F2" w:rsidP="005333AA">
            <w:pPr>
              <w:spacing w:before="40" w:after="40"/>
              <w:rPr>
                <w:b/>
                <w:sz w:val="20"/>
                <w:szCs w:val="20"/>
              </w:rPr>
            </w:pPr>
            <w:r w:rsidRPr="0090527B">
              <w:rPr>
                <w:b/>
                <w:sz w:val="20"/>
                <w:szCs w:val="20"/>
              </w:rPr>
              <w:t>Наличие кворума:</w:t>
            </w:r>
          </w:p>
        </w:tc>
        <w:tc>
          <w:tcPr>
            <w:tcW w:w="2083" w:type="dxa"/>
            <w:vAlign w:val="bottom"/>
          </w:tcPr>
          <w:p w:rsidR="00BB59F2" w:rsidRPr="0090527B" w:rsidRDefault="00BB59F2" w:rsidP="005333AA">
            <w:pPr>
              <w:spacing w:before="40" w:after="40"/>
              <w:jc w:val="right"/>
              <w:rPr>
                <w:b/>
                <w:sz w:val="20"/>
                <w:szCs w:val="20"/>
                <w:lang w:val="en-US"/>
              </w:rPr>
            </w:pPr>
            <w:r w:rsidRPr="0090527B">
              <w:rPr>
                <w:b/>
                <w:sz w:val="20"/>
                <w:szCs w:val="20"/>
                <w:lang w:val="en-US"/>
              </w:rPr>
              <w:t>есть (57,50%)</w:t>
            </w:r>
          </w:p>
        </w:tc>
      </w:tr>
    </w:tbl>
    <w:p w:rsidR="00BB59F2" w:rsidRPr="000C4BED" w:rsidRDefault="00BB59F2" w:rsidP="00BB59F2">
      <w:pPr>
        <w:keepNext/>
        <w:spacing w:before="120" w:after="60"/>
        <w:ind w:left="539"/>
        <w:rPr>
          <w:sz w:val="20"/>
          <w:szCs w:val="20"/>
        </w:rPr>
      </w:pPr>
      <w:r w:rsidRPr="000C4BED">
        <w:rPr>
          <w:b/>
          <w:bCs/>
          <w:sz w:val="20"/>
          <w:szCs w:val="20"/>
        </w:rPr>
        <w:t>Информация об участии в общем собрании акционеров - владельцев голосующих акций, не заинтересованных в сделке:</w:t>
      </w:r>
    </w:p>
    <w:tbl>
      <w:tblPr>
        <w:tblStyle w:val="aff"/>
        <w:tblW w:w="0" w:type="auto"/>
        <w:tblLook w:val="01E0" w:firstRow="1" w:lastRow="1" w:firstColumn="1" w:lastColumn="1" w:noHBand="0" w:noVBand="0"/>
      </w:tblPr>
      <w:tblGrid>
        <w:gridCol w:w="7487"/>
        <w:gridCol w:w="2083"/>
      </w:tblGrid>
      <w:tr w:rsidR="00BB59F2" w:rsidRPr="00CA5167" w:rsidTr="005333AA">
        <w:trPr>
          <w:cantSplit/>
        </w:trPr>
        <w:tc>
          <w:tcPr>
            <w:tcW w:w="7487" w:type="dxa"/>
          </w:tcPr>
          <w:p w:rsidR="00BB59F2" w:rsidRPr="009A02FF" w:rsidRDefault="00BB59F2" w:rsidP="005333AA">
            <w:pPr>
              <w:keepNext/>
              <w:spacing w:before="40" w:after="40"/>
              <w:jc w:val="both"/>
              <w:rPr>
                <w:sz w:val="20"/>
                <w:szCs w:val="20"/>
              </w:rPr>
            </w:pPr>
            <w:r w:rsidRPr="009A02FF">
              <w:rPr>
                <w:sz w:val="20"/>
                <w:szCs w:val="20"/>
              </w:rPr>
              <w:t>Число голосов, которыми по данному вопросу обладали лица, не заинтересованные в совершении обществом сделки, принявшие участие в общем собрании:</w:t>
            </w:r>
          </w:p>
        </w:tc>
        <w:tc>
          <w:tcPr>
            <w:tcW w:w="2083" w:type="dxa"/>
            <w:vAlign w:val="bottom"/>
          </w:tcPr>
          <w:p w:rsidR="00BB59F2" w:rsidRPr="007A68D1" w:rsidRDefault="00BB59F2" w:rsidP="005333AA">
            <w:pPr>
              <w:spacing w:before="40" w:after="40"/>
              <w:jc w:val="right"/>
              <w:rPr>
                <w:sz w:val="20"/>
                <w:szCs w:val="20"/>
                <w:lang w:val="en-US"/>
              </w:rPr>
            </w:pPr>
            <w:r w:rsidRPr="007A68D1">
              <w:rPr>
                <w:sz w:val="20"/>
                <w:szCs w:val="20"/>
                <w:lang w:val="en-US"/>
              </w:rPr>
              <w:t>3 510</w:t>
            </w:r>
          </w:p>
          <w:p w:rsidR="00BB59F2" w:rsidRPr="00E52EBF" w:rsidRDefault="00BB59F2" w:rsidP="005333AA">
            <w:pPr>
              <w:keepNext/>
              <w:spacing w:before="40" w:after="40"/>
              <w:jc w:val="right"/>
              <w:rPr>
                <w:sz w:val="20"/>
                <w:szCs w:val="20"/>
                <w:lang w:val="en-US"/>
              </w:rPr>
            </w:pPr>
          </w:p>
        </w:tc>
      </w:tr>
    </w:tbl>
    <w:p w:rsidR="00FA208B" w:rsidRDefault="00FA208B" w:rsidP="00FA208B">
      <w:pPr>
        <w:widowControl w:val="0"/>
        <w:autoSpaceDE w:val="0"/>
        <w:autoSpaceDN w:val="0"/>
        <w:adjustRightInd w:val="0"/>
        <w:ind w:left="284"/>
        <w:jc w:val="both"/>
        <w:rPr>
          <w:b/>
          <w:u w:val="single"/>
        </w:rPr>
      </w:pPr>
    </w:p>
    <w:p w:rsidR="008A547D" w:rsidRPr="00BB59F2" w:rsidRDefault="008A547D" w:rsidP="008A547D">
      <w:pPr>
        <w:widowControl w:val="0"/>
        <w:autoSpaceDE w:val="0"/>
        <w:autoSpaceDN w:val="0"/>
        <w:adjustRightInd w:val="0"/>
        <w:ind w:left="284"/>
        <w:jc w:val="both"/>
        <w:rPr>
          <w:sz w:val="22"/>
          <w:szCs w:val="22"/>
        </w:rPr>
      </w:pPr>
      <w:r w:rsidRPr="00BB59F2">
        <w:rPr>
          <w:sz w:val="22"/>
          <w:szCs w:val="22"/>
        </w:rPr>
        <w:t xml:space="preserve">Число голосов, отданных за каждый из вариантов голосования по каждому вопросу повестки дня Общего собрания, по которому имелся кворум: </w:t>
      </w:r>
    </w:p>
    <w:p w:rsidR="008A547D" w:rsidRPr="00BB59F2" w:rsidRDefault="008A547D" w:rsidP="008A547D">
      <w:pPr>
        <w:widowControl w:val="0"/>
        <w:autoSpaceDE w:val="0"/>
        <w:autoSpaceDN w:val="0"/>
        <w:adjustRightInd w:val="0"/>
        <w:ind w:left="284"/>
        <w:jc w:val="both"/>
        <w:rPr>
          <w:sz w:val="22"/>
          <w:szCs w:val="22"/>
        </w:rPr>
      </w:pPr>
      <w:r w:rsidRPr="00BB59F2">
        <w:rPr>
          <w:b/>
          <w:sz w:val="22"/>
          <w:szCs w:val="22"/>
        </w:rPr>
        <w:t>Вопросы №</w:t>
      </w:r>
      <w:r w:rsidR="00BB59F2">
        <w:rPr>
          <w:b/>
          <w:sz w:val="22"/>
          <w:szCs w:val="22"/>
        </w:rPr>
        <w:t>1</w:t>
      </w:r>
      <w:r w:rsidRPr="00BB59F2">
        <w:rPr>
          <w:b/>
          <w:sz w:val="22"/>
          <w:szCs w:val="22"/>
        </w:rPr>
        <w:t>:</w:t>
      </w:r>
      <w:r w:rsidRPr="00BB59F2">
        <w:rPr>
          <w:sz w:val="22"/>
          <w:szCs w:val="22"/>
        </w:rPr>
        <w:t xml:space="preserve">  "за" (от числа лиц принявших участие в общем собрании, по данному вопросу повестки дня) – </w:t>
      </w:r>
      <w:r w:rsidR="00BB59F2">
        <w:rPr>
          <w:sz w:val="22"/>
          <w:szCs w:val="22"/>
        </w:rPr>
        <w:t>3 510</w:t>
      </w:r>
      <w:r w:rsidRPr="00BB59F2">
        <w:rPr>
          <w:sz w:val="22"/>
          <w:szCs w:val="22"/>
        </w:rPr>
        <w:t xml:space="preserve"> голосов (100%) и  "за" (от числа лиц не заинтересованные в совершении обществом сделки, принявших участие в общем собрании) – 3 510 голосов (100%). </w:t>
      </w:r>
    </w:p>
    <w:p w:rsidR="00724245" w:rsidRPr="00BB59F2" w:rsidRDefault="00724245" w:rsidP="00FA208B">
      <w:pPr>
        <w:widowControl w:val="0"/>
        <w:autoSpaceDE w:val="0"/>
        <w:autoSpaceDN w:val="0"/>
        <w:adjustRightInd w:val="0"/>
        <w:ind w:left="284"/>
        <w:jc w:val="both"/>
        <w:rPr>
          <w:b/>
          <w:sz w:val="22"/>
          <w:szCs w:val="22"/>
          <w:u w:val="single"/>
        </w:rPr>
      </w:pPr>
    </w:p>
    <w:p w:rsidR="008A547D" w:rsidRPr="00F77A9B" w:rsidRDefault="008A547D" w:rsidP="00FA208B">
      <w:pPr>
        <w:widowControl w:val="0"/>
        <w:autoSpaceDE w:val="0"/>
        <w:autoSpaceDN w:val="0"/>
        <w:adjustRightInd w:val="0"/>
        <w:ind w:left="284"/>
        <w:jc w:val="both"/>
        <w:rPr>
          <w:b/>
          <w:u w:val="single"/>
        </w:rPr>
      </w:pPr>
    </w:p>
    <w:p w:rsidR="00FA208B" w:rsidRPr="00F77A9B" w:rsidRDefault="00FA208B" w:rsidP="00FA208B">
      <w:pPr>
        <w:widowControl w:val="0"/>
        <w:autoSpaceDE w:val="0"/>
        <w:autoSpaceDN w:val="0"/>
        <w:adjustRightInd w:val="0"/>
        <w:ind w:left="284"/>
        <w:jc w:val="both"/>
        <w:rPr>
          <w:b/>
          <w:u w:val="single"/>
        </w:rPr>
      </w:pPr>
      <w:r w:rsidRPr="00F77A9B">
        <w:rPr>
          <w:b/>
          <w:u w:val="single"/>
        </w:rPr>
        <w:t>Решения, принятые по вопросам повестки дня:</w:t>
      </w:r>
    </w:p>
    <w:p w:rsidR="00FA208B" w:rsidRPr="00F77A9B" w:rsidRDefault="00FA208B" w:rsidP="00FA208B">
      <w:pPr>
        <w:adjustRightInd w:val="0"/>
        <w:ind w:firstLine="720"/>
        <w:jc w:val="both"/>
        <w:rPr>
          <w:bCs/>
        </w:rPr>
      </w:pPr>
      <w:r w:rsidRPr="00F77A9B">
        <w:rPr>
          <w:bCs/>
        </w:rPr>
        <w:t xml:space="preserve"> </w:t>
      </w:r>
    </w:p>
    <w:p w:rsidR="00BB59F2" w:rsidRPr="00BB59F2" w:rsidRDefault="00FA208B" w:rsidP="00BB59F2">
      <w:pPr>
        <w:tabs>
          <w:tab w:val="left" w:pos="540"/>
        </w:tabs>
        <w:jc w:val="both"/>
        <w:rPr>
          <w:sz w:val="20"/>
          <w:szCs w:val="20"/>
        </w:rPr>
      </w:pPr>
      <w:r w:rsidRPr="00BB59F2">
        <w:rPr>
          <w:b/>
          <w:sz w:val="22"/>
          <w:szCs w:val="22"/>
        </w:rPr>
        <w:t>Вопро</w:t>
      </w:r>
      <w:r w:rsidR="000824FB" w:rsidRPr="00BB59F2">
        <w:rPr>
          <w:b/>
          <w:sz w:val="22"/>
          <w:szCs w:val="22"/>
        </w:rPr>
        <w:t>с</w:t>
      </w:r>
      <w:r w:rsidRPr="00BB59F2">
        <w:rPr>
          <w:b/>
          <w:sz w:val="22"/>
          <w:szCs w:val="22"/>
        </w:rPr>
        <w:t xml:space="preserve"> №1. </w:t>
      </w:r>
      <w:r w:rsidR="00BB59F2" w:rsidRPr="00BB59F2">
        <w:rPr>
          <w:sz w:val="20"/>
          <w:szCs w:val="20"/>
        </w:rPr>
        <w:t>О даче согласия на заключение крупной сделки в совершении которой имеется заинтересованность – заключение с ПАО Сбербанк договора поручительства.</w:t>
      </w:r>
    </w:p>
    <w:p w:rsidR="00FA208B" w:rsidRPr="00FA208B" w:rsidRDefault="00FA208B" w:rsidP="00FA208B">
      <w:pPr>
        <w:pStyle w:val="a6"/>
        <w:tabs>
          <w:tab w:val="left" w:pos="851"/>
        </w:tabs>
        <w:ind w:left="0"/>
        <w:jc w:val="both"/>
        <w:rPr>
          <w:b/>
          <w:sz w:val="22"/>
          <w:szCs w:val="22"/>
          <w:u w:val="single"/>
        </w:rPr>
      </w:pPr>
      <w:r w:rsidRPr="00FA208B">
        <w:rPr>
          <w:b/>
          <w:sz w:val="22"/>
          <w:szCs w:val="22"/>
          <w:u w:val="single"/>
        </w:rPr>
        <w:t>Принято решение:</w:t>
      </w:r>
    </w:p>
    <w:p w:rsidR="00BB59F2" w:rsidRPr="00A16B92" w:rsidRDefault="00BB59F2" w:rsidP="00BB59F2">
      <w:pPr>
        <w:ind w:firstLine="708"/>
        <w:jc w:val="both"/>
        <w:rPr>
          <w:b/>
          <w:sz w:val="20"/>
          <w:szCs w:val="20"/>
        </w:rPr>
      </w:pPr>
      <w:r w:rsidRPr="00A16B92">
        <w:rPr>
          <w:bCs/>
          <w:sz w:val="20"/>
          <w:szCs w:val="20"/>
        </w:rPr>
        <w:t>На основании заключения, утвержденного Советом директоров АО «Рассвет» (Протокол заседания совета директоров АО «Рассвет» 22.05.2020 г.)  одобрить  крупную сделку</w:t>
      </w:r>
      <w:r w:rsidRPr="00A16B92">
        <w:rPr>
          <w:sz w:val="20"/>
          <w:szCs w:val="20"/>
        </w:rPr>
        <w:t xml:space="preserve">, в совершении которой имеется заинтересованность Малахова Дмитрия Викторовича являющегося контролирующим лицом и членом совета директоров Поручителя (АО «Рассвет»), а так же контролирующим лицом Заемщика (ООО «Рязанский бекон») </w:t>
      </w:r>
      <w:r w:rsidRPr="00A16B92">
        <w:rPr>
          <w:bCs/>
          <w:sz w:val="20"/>
          <w:szCs w:val="20"/>
        </w:rPr>
        <w:t xml:space="preserve">– </w:t>
      </w:r>
      <w:r w:rsidRPr="00A16B92">
        <w:rPr>
          <w:sz w:val="20"/>
          <w:szCs w:val="20"/>
        </w:rPr>
        <w:t>заключение между Акционерным обществом «Рассвет» (ОГРН 1026200702989, ИНН 6215000717, адрес: Рязанская область, Рязанский район, с. Екимовка, д.86) (Далее - Поручитель) и Публичным акционерным обществом «Сбербанк России» (ОГРН 1027700132195, ИНН 7707083893, местонахождение: 117997, г. Москва, ул. Вавилова, д.19) (далее Кредитор/Банк), договора поручительства.</w:t>
      </w:r>
    </w:p>
    <w:p w:rsidR="00BB59F2" w:rsidRPr="00A16B92" w:rsidRDefault="00BB59F2" w:rsidP="00BB59F2">
      <w:pPr>
        <w:pStyle w:val="a6"/>
        <w:tabs>
          <w:tab w:val="left" w:pos="284"/>
        </w:tabs>
        <w:ind w:left="0" w:firstLine="851"/>
        <w:jc w:val="both"/>
        <w:rPr>
          <w:sz w:val="20"/>
          <w:szCs w:val="20"/>
        </w:rPr>
      </w:pPr>
      <w:r w:rsidRPr="00A16B92">
        <w:rPr>
          <w:sz w:val="20"/>
          <w:szCs w:val="20"/>
        </w:rPr>
        <w:t>Поручитель обязуется солидарно отве</w:t>
      </w:r>
      <w:bookmarkStart w:id="0" w:name="_GoBack"/>
      <w:bookmarkEnd w:id="0"/>
      <w:r w:rsidRPr="00A16B92">
        <w:rPr>
          <w:sz w:val="20"/>
          <w:szCs w:val="20"/>
        </w:rPr>
        <w:t>чать перед Банком за исполнение Обществом с ограниченной ответственностью «Рязанский бекон» (</w:t>
      </w:r>
      <w:r w:rsidRPr="00A16B92">
        <w:rPr>
          <w:bCs/>
          <w:sz w:val="20"/>
          <w:szCs w:val="20"/>
        </w:rPr>
        <w:t>391860, Рязанская область, р.п. Сараи, ул. 1 Мая, д. 32</w:t>
      </w:r>
      <w:r w:rsidRPr="00A16B92">
        <w:rPr>
          <w:sz w:val="20"/>
          <w:szCs w:val="20"/>
        </w:rPr>
        <w:t xml:space="preserve"> , ОГРН 1046228000026 , ИНН 6216002717 КПП 621601001)  (далее Заемщик), всех обязательств по </w:t>
      </w:r>
      <w:r w:rsidRPr="00A16B92">
        <w:rPr>
          <w:b/>
          <w:sz w:val="20"/>
          <w:szCs w:val="20"/>
        </w:rPr>
        <w:t>Договору №00650020/86061100/</w:t>
      </w:r>
      <w:r w:rsidRPr="00A16B92">
        <w:rPr>
          <w:b/>
          <w:sz w:val="20"/>
          <w:szCs w:val="20"/>
          <w:lang w:val="en-US"/>
        </w:rPr>
        <w:t>SX</w:t>
      </w:r>
      <w:r w:rsidRPr="00A16B92">
        <w:rPr>
          <w:b/>
          <w:sz w:val="20"/>
          <w:szCs w:val="20"/>
        </w:rPr>
        <w:t xml:space="preserve"> об открытии невозобновляемой кредитной линии </w:t>
      </w:r>
      <w:r w:rsidRPr="00A16B92">
        <w:rPr>
          <w:sz w:val="20"/>
          <w:szCs w:val="20"/>
        </w:rPr>
        <w:t>заключенному (заключаемому) между Банком и Заемщиком на ниже приведенных условиях:</w:t>
      </w:r>
    </w:p>
    <w:p w:rsidR="00BB59F2" w:rsidRPr="00A16B92" w:rsidRDefault="00BB59F2" w:rsidP="00BB59F2">
      <w:pPr>
        <w:pStyle w:val="a6"/>
        <w:tabs>
          <w:tab w:val="left" w:pos="284"/>
        </w:tabs>
        <w:ind w:left="0" w:firstLine="851"/>
        <w:jc w:val="both"/>
        <w:rPr>
          <w:sz w:val="20"/>
          <w:szCs w:val="20"/>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538"/>
        <w:gridCol w:w="180"/>
        <w:gridCol w:w="1291"/>
        <w:gridCol w:w="99"/>
        <w:gridCol w:w="6"/>
        <w:gridCol w:w="437"/>
        <w:gridCol w:w="215"/>
        <w:gridCol w:w="1485"/>
        <w:gridCol w:w="299"/>
        <w:gridCol w:w="578"/>
        <w:gridCol w:w="563"/>
        <w:gridCol w:w="996"/>
        <w:gridCol w:w="1710"/>
      </w:tblGrid>
      <w:tr w:rsidR="00BB59F2" w:rsidRPr="00BB59F2" w:rsidTr="005333AA">
        <w:tc>
          <w:tcPr>
            <w:tcW w:w="3634" w:type="dxa"/>
            <w:gridSpan w:val="5"/>
          </w:tcPr>
          <w:p w:rsidR="00BB59F2" w:rsidRPr="00BB59F2" w:rsidRDefault="00BB59F2" w:rsidP="005333AA">
            <w:pPr>
              <w:pStyle w:val="a8"/>
              <w:spacing w:before="0" w:after="0"/>
              <w:jc w:val="left"/>
              <w:rPr>
                <w:rFonts w:ascii="Times New Roman" w:hAnsi="Times New Roman"/>
                <w:b/>
                <w:bCs/>
                <w:sz w:val="16"/>
                <w:szCs w:val="16"/>
              </w:rPr>
            </w:pPr>
            <w:r w:rsidRPr="00BB59F2">
              <w:rPr>
                <w:rFonts w:ascii="Times New Roman" w:hAnsi="Times New Roman"/>
                <w:b/>
                <w:bCs/>
                <w:sz w:val="16"/>
                <w:szCs w:val="16"/>
              </w:rPr>
              <w:t>1. Вид сделки</w:t>
            </w:r>
          </w:p>
        </w:tc>
        <w:tc>
          <w:tcPr>
            <w:tcW w:w="6289" w:type="dxa"/>
            <w:gridSpan w:val="9"/>
          </w:tcPr>
          <w:p w:rsidR="00BB59F2" w:rsidRPr="00BB59F2" w:rsidRDefault="00BB59F2" w:rsidP="005333AA">
            <w:pPr>
              <w:pStyle w:val="a8"/>
              <w:spacing w:before="0" w:after="0"/>
              <w:rPr>
                <w:rFonts w:ascii="Times New Roman" w:hAnsi="Times New Roman"/>
                <w:b/>
                <w:bCs/>
                <w:i/>
                <w:iCs/>
                <w:sz w:val="16"/>
                <w:szCs w:val="16"/>
              </w:rPr>
            </w:pPr>
            <w:r w:rsidRPr="00BB59F2">
              <w:rPr>
                <w:rFonts w:ascii="Times New Roman" w:hAnsi="Times New Roman"/>
                <w:sz w:val="16"/>
                <w:szCs w:val="16"/>
              </w:rPr>
              <w:t>Невозобновляемая кредитная линия (Далее – Договор НКЛ)</w:t>
            </w:r>
          </w:p>
        </w:tc>
      </w:tr>
      <w:tr w:rsidR="00BB59F2" w:rsidRPr="00BB59F2" w:rsidTr="005333AA">
        <w:tc>
          <w:tcPr>
            <w:tcW w:w="3634" w:type="dxa"/>
            <w:gridSpan w:val="5"/>
          </w:tcPr>
          <w:p w:rsidR="00BB59F2" w:rsidRPr="00BB59F2" w:rsidRDefault="00BB59F2" w:rsidP="005333AA">
            <w:pPr>
              <w:pStyle w:val="a8"/>
              <w:spacing w:before="0" w:after="0"/>
              <w:jc w:val="left"/>
              <w:rPr>
                <w:rFonts w:ascii="Times New Roman" w:hAnsi="Times New Roman"/>
                <w:b/>
                <w:bCs/>
                <w:sz w:val="16"/>
                <w:szCs w:val="16"/>
              </w:rPr>
            </w:pPr>
            <w:r w:rsidRPr="00BB59F2">
              <w:rPr>
                <w:rFonts w:ascii="Times New Roman" w:hAnsi="Times New Roman"/>
                <w:b/>
                <w:bCs/>
                <w:sz w:val="16"/>
                <w:szCs w:val="16"/>
              </w:rPr>
              <w:t>2. Заемщик</w:t>
            </w:r>
          </w:p>
        </w:tc>
        <w:tc>
          <w:tcPr>
            <w:tcW w:w="6289" w:type="dxa"/>
            <w:gridSpan w:val="9"/>
          </w:tcPr>
          <w:p w:rsidR="00BB59F2" w:rsidRPr="00BB59F2" w:rsidRDefault="00BB59F2" w:rsidP="005333AA">
            <w:pPr>
              <w:pStyle w:val="a8"/>
              <w:spacing w:before="0" w:after="0"/>
              <w:jc w:val="left"/>
              <w:rPr>
                <w:rFonts w:ascii="Times New Roman" w:hAnsi="Times New Roman"/>
                <w:i/>
                <w:iCs/>
                <w:sz w:val="16"/>
                <w:szCs w:val="16"/>
              </w:rPr>
            </w:pPr>
            <w:r w:rsidRPr="00BB59F2">
              <w:rPr>
                <w:rFonts w:ascii="Times New Roman" w:hAnsi="Times New Roman"/>
                <w:sz w:val="16"/>
                <w:szCs w:val="16"/>
              </w:rPr>
              <w:t>ООО «Рязанский бекон»</w:t>
            </w:r>
          </w:p>
        </w:tc>
      </w:tr>
      <w:tr w:rsidR="00BB59F2" w:rsidRPr="00BB59F2" w:rsidTr="005333AA">
        <w:tc>
          <w:tcPr>
            <w:tcW w:w="3634" w:type="dxa"/>
            <w:gridSpan w:val="5"/>
          </w:tcPr>
          <w:p w:rsidR="00BB59F2" w:rsidRPr="00BB59F2" w:rsidRDefault="00BB59F2" w:rsidP="005333AA">
            <w:pPr>
              <w:pStyle w:val="a8"/>
              <w:spacing w:before="0" w:after="0"/>
              <w:jc w:val="left"/>
              <w:rPr>
                <w:rFonts w:ascii="Times New Roman" w:hAnsi="Times New Roman"/>
                <w:b/>
                <w:bCs/>
                <w:sz w:val="16"/>
                <w:szCs w:val="16"/>
              </w:rPr>
            </w:pPr>
            <w:r w:rsidRPr="00BB59F2">
              <w:rPr>
                <w:rFonts w:ascii="Times New Roman" w:hAnsi="Times New Roman"/>
                <w:b/>
                <w:bCs/>
                <w:sz w:val="16"/>
                <w:szCs w:val="16"/>
              </w:rPr>
              <w:t>3. Сумма финансирования</w:t>
            </w:r>
          </w:p>
        </w:tc>
        <w:tc>
          <w:tcPr>
            <w:tcW w:w="6289" w:type="dxa"/>
            <w:gridSpan w:val="9"/>
          </w:tcPr>
          <w:p w:rsidR="00BB59F2" w:rsidRPr="00BB59F2" w:rsidRDefault="00BB59F2" w:rsidP="005333AA">
            <w:pPr>
              <w:pStyle w:val="a8"/>
              <w:spacing w:before="0" w:after="0"/>
              <w:jc w:val="left"/>
              <w:rPr>
                <w:rFonts w:ascii="Times New Roman" w:hAnsi="Times New Roman"/>
                <w:iCs/>
                <w:sz w:val="16"/>
                <w:szCs w:val="16"/>
                <w:lang w:val="en-US"/>
              </w:rPr>
            </w:pPr>
            <w:r w:rsidRPr="00BB59F2">
              <w:rPr>
                <w:rFonts w:ascii="Times New Roman" w:hAnsi="Times New Roman"/>
                <w:iCs/>
                <w:sz w:val="16"/>
                <w:szCs w:val="16"/>
              </w:rPr>
              <w:t>145 000 000  рублей (включительно)</w:t>
            </w:r>
          </w:p>
        </w:tc>
      </w:tr>
      <w:tr w:rsidR="00BB59F2" w:rsidRPr="00BB59F2" w:rsidTr="005333AA">
        <w:tc>
          <w:tcPr>
            <w:tcW w:w="3634" w:type="dxa"/>
            <w:gridSpan w:val="5"/>
          </w:tcPr>
          <w:p w:rsidR="00BB59F2" w:rsidRPr="00BB59F2" w:rsidRDefault="00BB59F2" w:rsidP="005333AA">
            <w:pPr>
              <w:pStyle w:val="a8"/>
              <w:spacing w:before="0" w:after="0"/>
              <w:jc w:val="left"/>
              <w:rPr>
                <w:rFonts w:ascii="Times New Roman" w:hAnsi="Times New Roman"/>
                <w:b/>
                <w:bCs/>
                <w:sz w:val="16"/>
                <w:szCs w:val="16"/>
              </w:rPr>
            </w:pPr>
            <w:r w:rsidRPr="00BB59F2">
              <w:rPr>
                <w:rFonts w:ascii="Times New Roman" w:hAnsi="Times New Roman"/>
                <w:b/>
                <w:bCs/>
                <w:sz w:val="16"/>
                <w:szCs w:val="16"/>
              </w:rPr>
              <w:t>5. Цель финансирования (целевое назначение кредита)</w:t>
            </w:r>
          </w:p>
        </w:tc>
        <w:tc>
          <w:tcPr>
            <w:tcW w:w="6289" w:type="dxa"/>
            <w:gridSpan w:val="9"/>
          </w:tcPr>
          <w:p w:rsidR="00BB59F2" w:rsidRPr="00BB59F2" w:rsidRDefault="00BB59F2" w:rsidP="005333AA">
            <w:pPr>
              <w:pStyle w:val="a8"/>
              <w:spacing w:before="0" w:after="0"/>
              <w:rPr>
                <w:rFonts w:ascii="Times New Roman" w:hAnsi="Times New Roman"/>
                <w:i/>
                <w:iCs/>
                <w:sz w:val="16"/>
                <w:szCs w:val="16"/>
              </w:rPr>
            </w:pPr>
            <w:r w:rsidRPr="00BB59F2">
              <w:rPr>
                <w:rFonts w:ascii="Times New Roman" w:hAnsi="Times New Roman"/>
                <w:snapToGrid w:val="0"/>
                <w:sz w:val="16"/>
                <w:szCs w:val="16"/>
              </w:rPr>
              <w:t>Приобретение кормов  (за исключением кормов, используемых для крупного рогатого скота молочных и мясных пород), приобретение ветеринарных препаратов  (за исключением ветеринарных препаратов, используемых для крупного рогатого скота молочных и мясных пород), в том числе с применением расчетов по открываемому Банком по поручению (заявлению) Заемщика безотзывному, покрытому, документарному аккредитиву (далее – Аккредитив)</w:t>
            </w:r>
          </w:p>
        </w:tc>
      </w:tr>
      <w:tr w:rsidR="00BB59F2" w:rsidRPr="00BB59F2" w:rsidTr="005333AA">
        <w:tc>
          <w:tcPr>
            <w:tcW w:w="3634" w:type="dxa"/>
            <w:gridSpan w:val="5"/>
          </w:tcPr>
          <w:p w:rsidR="00BB59F2" w:rsidRPr="00BB59F2" w:rsidRDefault="00BB59F2" w:rsidP="005333AA">
            <w:pPr>
              <w:pStyle w:val="a8"/>
              <w:spacing w:before="0" w:after="0"/>
              <w:jc w:val="left"/>
              <w:rPr>
                <w:rFonts w:ascii="Times New Roman" w:hAnsi="Times New Roman"/>
                <w:b/>
                <w:bCs/>
                <w:sz w:val="16"/>
                <w:szCs w:val="16"/>
              </w:rPr>
            </w:pPr>
            <w:r w:rsidRPr="00BB59F2">
              <w:rPr>
                <w:rFonts w:ascii="Times New Roman" w:hAnsi="Times New Roman"/>
                <w:b/>
                <w:bCs/>
                <w:sz w:val="16"/>
                <w:szCs w:val="16"/>
              </w:rPr>
              <w:t>6. Срок финансирования</w:t>
            </w:r>
          </w:p>
        </w:tc>
        <w:tc>
          <w:tcPr>
            <w:tcW w:w="6289" w:type="dxa"/>
            <w:gridSpan w:val="9"/>
          </w:tcPr>
          <w:p w:rsidR="00BB59F2" w:rsidRPr="00BB59F2" w:rsidRDefault="00BB59F2" w:rsidP="005333AA">
            <w:pPr>
              <w:pStyle w:val="a8"/>
              <w:spacing w:before="0" w:after="0"/>
              <w:jc w:val="left"/>
              <w:rPr>
                <w:rFonts w:ascii="Times New Roman" w:hAnsi="Times New Roman"/>
                <w:sz w:val="16"/>
                <w:szCs w:val="16"/>
              </w:rPr>
            </w:pPr>
            <w:r w:rsidRPr="00BB59F2">
              <w:rPr>
                <w:rFonts w:ascii="Times New Roman" w:hAnsi="Times New Roman"/>
                <w:iCs/>
                <w:sz w:val="16"/>
                <w:szCs w:val="16"/>
              </w:rPr>
              <w:t xml:space="preserve">до 12 месяцев </w:t>
            </w:r>
          </w:p>
        </w:tc>
      </w:tr>
      <w:tr w:rsidR="00BB59F2" w:rsidRPr="00BB59F2" w:rsidTr="005333AA">
        <w:tc>
          <w:tcPr>
            <w:tcW w:w="3634" w:type="dxa"/>
            <w:gridSpan w:val="5"/>
          </w:tcPr>
          <w:p w:rsidR="00BB59F2" w:rsidRPr="00BB59F2" w:rsidRDefault="00BB59F2" w:rsidP="005333AA">
            <w:pPr>
              <w:pStyle w:val="a8"/>
              <w:spacing w:before="0" w:after="0"/>
              <w:jc w:val="left"/>
              <w:rPr>
                <w:rFonts w:ascii="Times New Roman" w:hAnsi="Times New Roman"/>
                <w:b/>
                <w:bCs/>
                <w:sz w:val="16"/>
                <w:szCs w:val="16"/>
              </w:rPr>
            </w:pPr>
            <w:r w:rsidRPr="00BB59F2">
              <w:rPr>
                <w:rFonts w:ascii="Times New Roman" w:hAnsi="Times New Roman"/>
                <w:b/>
                <w:bCs/>
                <w:sz w:val="16"/>
                <w:szCs w:val="16"/>
              </w:rPr>
              <w:t>6.2. Период доступности</w:t>
            </w:r>
          </w:p>
        </w:tc>
        <w:tc>
          <w:tcPr>
            <w:tcW w:w="6289" w:type="dxa"/>
            <w:gridSpan w:val="9"/>
          </w:tcPr>
          <w:p w:rsidR="00BB59F2" w:rsidRPr="00BB59F2" w:rsidRDefault="00BB59F2" w:rsidP="005333AA">
            <w:pPr>
              <w:pStyle w:val="a8"/>
              <w:spacing w:before="0" w:after="0"/>
              <w:jc w:val="left"/>
              <w:rPr>
                <w:rFonts w:ascii="Times New Roman" w:hAnsi="Times New Roman"/>
                <w:iCs/>
                <w:sz w:val="16"/>
                <w:szCs w:val="16"/>
              </w:rPr>
            </w:pPr>
            <w:r w:rsidRPr="00BB59F2">
              <w:rPr>
                <w:rFonts w:ascii="Times New Roman" w:hAnsi="Times New Roman"/>
                <w:iCs/>
                <w:sz w:val="16"/>
                <w:szCs w:val="16"/>
              </w:rPr>
              <w:t>4 месяца с момента заключения Договора НКЛ</w:t>
            </w:r>
          </w:p>
        </w:tc>
      </w:tr>
      <w:tr w:rsidR="00BB59F2" w:rsidRPr="00BB59F2" w:rsidTr="005333AA">
        <w:trPr>
          <w:trHeight w:val="797"/>
        </w:trPr>
        <w:tc>
          <w:tcPr>
            <w:tcW w:w="3634" w:type="dxa"/>
            <w:gridSpan w:val="5"/>
          </w:tcPr>
          <w:p w:rsidR="00BB59F2" w:rsidRPr="00BB59F2" w:rsidRDefault="00BB59F2" w:rsidP="005333AA">
            <w:pPr>
              <w:pStyle w:val="a8"/>
              <w:spacing w:before="0" w:after="0"/>
              <w:jc w:val="left"/>
              <w:rPr>
                <w:rFonts w:ascii="Times New Roman" w:hAnsi="Times New Roman"/>
                <w:b/>
                <w:bCs/>
                <w:sz w:val="16"/>
                <w:szCs w:val="16"/>
              </w:rPr>
            </w:pPr>
            <w:r w:rsidRPr="00BB59F2">
              <w:rPr>
                <w:rFonts w:ascii="Times New Roman" w:hAnsi="Times New Roman"/>
                <w:b/>
                <w:bCs/>
                <w:sz w:val="16"/>
                <w:szCs w:val="16"/>
              </w:rPr>
              <w:t>7. График изменения (увеличения/снижения) лимита</w:t>
            </w:r>
            <w:r w:rsidRPr="00BB59F2" w:rsidDel="00411A50">
              <w:rPr>
                <w:rFonts w:ascii="Times New Roman" w:hAnsi="Times New Roman"/>
                <w:b/>
                <w:bCs/>
                <w:sz w:val="16"/>
                <w:szCs w:val="16"/>
              </w:rPr>
              <w:t xml:space="preserve"> </w:t>
            </w:r>
          </w:p>
        </w:tc>
        <w:tc>
          <w:tcPr>
            <w:tcW w:w="6289" w:type="dxa"/>
            <w:gridSpan w:val="9"/>
          </w:tcPr>
          <w:p w:rsidR="00BB59F2" w:rsidRPr="00BB59F2" w:rsidRDefault="00BB59F2" w:rsidP="005333AA">
            <w:pPr>
              <w:pStyle w:val="a8"/>
              <w:rPr>
                <w:rFonts w:ascii="Times New Roman" w:hAnsi="Times New Roman"/>
                <w:sz w:val="16"/>
                <w:szCs w:val="16"/>
              </w:rPr>
            </w:pPr>
            <w:r w:rsidRPr="00BB59F2">
              <w:rPr>
                <w:rFonts w:ascii="Times New Roman" w:hAnsi="Times New Roman"/>
                <w:sz w:val="16"/>
                <w:szCs w:val="16"/>
              </w:rPr>
              <w:t>7.1. График увеличения лимита: не устанавливается</w:t>
            </w:r>
          </w:p>
          <w:p w:rsidR="00BB59F2" w:rsidRPr="00BB59F2" w:rsidRDefault="00BB59F2" w:rsidP="005333AA">
            <w:pPr>
              <w:jc w:val="both"/>
              <w:rPr>
                <w:sz w:val="16"/>
                <w:szCs w:val="16"/>
              </w:rPr>
            </w:pPr>
            <w:r w:rsidRPr="00BB59F2">
              <w:rPr>
                <w:sz w:val="16"/>
                <w:szCs w:val="16"/>
              </w:rPr>
              <w:t xml:space="preserve">7.2. График снижения лимита: </w:t>
            </w:r>
          </w:p>
          <w:p w:rsidR="00BB59F2" w:rsidRPr="00BB59F2" w:rsidRDefault="00BB59F2" w:rsidP="005333AA">
            <w:pPr>
              <w:jc w:val="both"/>
              <w:rPr>
                <w:sz w:val="16"/>
                <w:szCs w:val="16"/>
              </w:rPr>
            </w:pPr>
            <w:r w:rsidRPr="00BB59F2">
              <w:rPr>
                <w:sz w:val="16"/>
                <w:szCs w:val="16"/>
              </w:rPr>
              <w:t>равными суммами 27 числа 9-го месяца кредитования и в дату окончательного погашения.</w:t>
            </w:r>
          </w:p>
        </w:tc>
      </w:tr>
      <w:tr w:rsidR="00BB59F2" w:rsidRPr="00BB59F2" w:rsidTr="005333AA">
        <w:tc>
          <w:tcPr>
            <w:tcW w:w="3640" w:type="dxa"/>
            <w:gridSpan w:val="6"/>
          </w:tcPr>
          <w:p w:rsidR="00BB59F2" w:rsidRPr="00BB59F2" w:rsidRDefault="00BB59F2" w:rsidP="005333AA">
            <w:pPr>
              <w:pStyle w:val="a8"/>
              <w:spacing w:before="0" w:after="0"/>
              <w:jc w:val="left"/>
              <w:rPr>
                <w:rFonts w:ascii="Times New Roman" w:hAnsi="Times New Roman"/>
                <w:b/>
                <w:bCs/>
                <w:sz w:val="16"/>
                <w:szCs w:val="16"/>
              </w:rPr>
            </w:pPr>
            <w:r w:rsidRPr="00BB59F2">
              <w:rPr>
                <w:rFonts w:ascii="Times New Roman" w:hAnsi="Times New Roman"/>
                <w:b/>
                <w:bCs/>
                <w:sz w:val="16"/>
                <w:szCs w:val="16"/>
              </w:rPr>
              <w:t>8. Погашение основного долга</w:t>
            </w:r>
          </w:p>
        </w:tc>
        <w:tc>
          <w:tcPr>
            <w:tcW w:w="6283" w:type="dxa"/>
            <w:gridSpan w:val="8"/>
          </w:tcPr>
          <w:p w:rsidR="00BB59F2" w:rsidRPr="00BB59F2" w:rsidRDefault="00BB59F2" w:rsidP="005333AA">
            <w:pPr>
              <w:tabs>
                <w:tab w:val="left" w:pos="993"/>
                <w:tab w:val="left" w:pos="4678"/>
              </w:tabs>
              <w:jc w:val="both"/>
              <w:rPr>
                <w:sz w:val="16"/>
                <w:szCs w:val="16"/>
              </w:rPr>
            </w:pPr>
            <w:r w:rsidRPr="00BB59F2">
              <w:rPr>
                <w:sz w:val="16"/>
                <w:szCs w:val="16"/>
              </w:rPr>
              <w:t xml:space="preserve">Согласно графику снижения лимита, указанному в пункте 7 раздела </w:t>
            </w:r>
            <w:r w:rsidRPr="00BB59F2">
              <w:rPr>
                <w:sz w:val="16"/>
                <w:szCs w:val="16"/>
                <w:lang w:val="en-US"/>
              </w:rPr>
              <w:t>II</w:t>
            </w:r>
            <w:r w:rsidRPr="00BB59F2">
              <w:rPr>
                <w:sz w:val="16"/>
                <w:szCs w:val="16"/>
              </w:rPr>
              <w:t xml:space="preserve"> настоящего Решения.</w:t>
            </w:r>
          </w:p>
        </w:tc>
      </w:tr>
      <w:tr w:rsidR="00BB59F2" w:rsidRPr="00BB59F2" w:rsidTr="005333AA">
        <w:tc>
          <w:tcPr>
            <w:tcW w:w="9923" w:type="dxa"/>
            <w:gridSpan w:val="14"/>
          </w:tcPr>
          <w:p w:rsidR="00BB59F2" w:rsidRPr="00BB59F2" w:rsidRDefault="00BB59F2" w:rsidP="005333AA">
            <w:pPr>
              <w:pStyle w:val="a8"/>
              <w:spacing w:before="0" w:after="0"/>
              <w:jc w:val="left"/>
              <w:rPr>
                <w:rFonts w:ascii="Times New Roman" w:hAnsi="Times New Roman"/>
                <w:sz w:val="16"/>
                <w:szCs w:val="16"/>
              </w:rPr>
            </w:pPr>
            <w:r w:rsidRPr="00BB59F2">
              <w:rPr>
                <w:rFonts w:ascii="Times New Roman" w:hAnsi="Times New Roman"/>
                <w:b/>
                <w:bCs/>
                <w:sz w:val="16"/>
                <w:szCs w:val="16"/>
              </w:rPr>
              <w:t>9. Процентная ставка</w:t>
            </w:r>
          </w:p>
        </w:tc>
      </w:tr>
      <w:tr w:rsidR="00BB59F2" w:rsidRPr="00BB59F2" w:rsidTr="005333AA">
        <w:tc>
          <w:tcPr>
            <w:tcW w:w="9923" w:type="dxa"/>
            <w:gridSpan w:val="14"/>
          </w:tcPr>
          <w:p w:rsidR="00BB59F2" w:rsidRPr="00BB59F2" w:rsidRDefault="00BB59F2" w:rsidP="005333AA">
            <w:pPr>
              <w:pStyle w:val="a8"/>
              <w:spacing w:before="0" w:after="0"/>
              <w:rPr>
                <w:rFonts w:ascii="Times New Roman" w:hAnsi="Times New Roman"/>
                <w:b/>
                <w:bCs/>
                <w:sz w:val="16"/>
                <w:szCs w:val="16"/>
                <w:lang w:val="en-US"/>
              </w:rPr>
            </w:pPr>
            <w:r w:rsidRPr="00BB59F2">
              <w:rPr>
                <w:rFonts w:ascii="Times New Roman" w:hAnsi="Times New Roman"/>
                <w:b/>
                <w:bCs/>
                <w:sz w:val="16"/>
                <w:szCs w:val="16"/>
              </w:rPr>
              <w:t xml:space="preserve">9.1.  </w:t>
            </w:r>
            <w:r w:rsidRPr="00BB59F2">
              <w:rPr>
                <w:rFonts w:ascii="Times New Roman" w:hAnsi="Times New Roman"/>
                <w:bCs/>
                <w:sz w:val="16"/>
                <w:szCs w:val="16"/>
              </w:rPr>
              <w:t xml:space="preserve">В случае получения подтверждения Министерства сельского хозяйства РФ (далее – МСХ) о получении положительного решения по включению Заемщика в реестр заемщиков согласно Постановлению правительства Российской Федерации №1528 от 29.12.2016 «Об утверждении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«Банк развития и внешнеэкономической деятельности (Внешэкономбанк)»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и о внесении изменений в пункт 9 Правил предоставления и распределения субсидий из федерального бюджета бюджетам субъектов Российской Федерации на возмещение части затрат на уплату процентов по кредитам, полученным в российских кредитных организациях, и займам, полученным в сельскохозяйственных кредитных потребительских кооперативах». </w:t>
            </w:r>
            <w:r w:rsidRPr="00BB59F2">
              <w:rPr>
                <w:rFonts w:ascii="Times New Roman" w:hAnsi="Times New Roman"/>
                <w:b/>
                <w:bCs/>
                <w:sz w:val="16"/>
                <w:szCs w:val="16"/>
              </w:rPr>
              <w:t>(далее – Вариант 1)</w:t>
            </w:r>
          </w:p>
        </w:tc>
      </w:tr>
      <w:tr w:rsidR="00BB59F2" w:rsidRPr="00BB59F2" w:rsidTr="005333AA">
        <w:trPr>
          <w:trHeight w:val="57"/>
        </w:trPr>
        <w:tc>
          <w:tcPr>
            <w:tcW w:w="1526" w:type="dxa"/>
            <w:vMerge w:val="restart"/>
          </w:tcPr>
          <w:p w:rsidR="00BB59F2" w:rsidRPr="00BB59F2" w:rsidRDefault="00BB59F2" w:rsidP="005333AA">
            <w:pPr>
              <w:pStyle w:val="a8"/>
              <w:spacing w:before="0" w:after="0"/>
              <w:jc w:val="left"/>
              <w:rPr>
                <w:rFonts w:ascii="Times New Roman" w:hAnsi="Times New Roman"/>
                <w:sz w:val="16"/>
                <w:szCs w:val="16"/>
              </w:rPr>
            </w:pPr>
            <w:r w:rsidRPr="00BB59F2">
              <w:rPr>
                <w:rFonts w:ascii="Times New Roman" w:hAnsi="Times New Roman"/>
                <w:b/>
                <w:bCs/>
                <w:sz w:val="16"/>
                <w:szCs w:val="16"/>
              </w:rPr>
              <w:t>Фиксированная</w:t>
            </w:r>
            <w:r w:rsidRPr="00BB59F2">
              <w:rPr>
                <w:rFonts w:ascii="Times New Roman" w:hAnsi="Times New Roman"/>
                <w:sz w:val="16"/>
                <w:szCs w:val="16"/>
              </w:rPr>
              <w:t xml:space="preserve"> </w:t>
            </w:r>
          </w:p>
        </w:tc>
        <w:tc>
          <w:tcPr>
            <w:tcW w:w="2551" w:type="dxa"/>
            <w:gridSpan w:val="6"/>
          </w:tcPr>
          <w:p w:rsidR="00BB59F2" w:rsidRPr="00BB59F2" w:rsidRDefault="00BB59F2" w:rsidP="005333AA">
            <w:pPr>
              <w:tabs>
                <w:tab w:val="num" w:pos="145"/>
              </w:tabs>
              <w:jc w:val="both"/>
              <w:rPr>
                <w:sz w:val="16"/>
                <w:szCs w:val="16"/>
              </w:rPr>
            </w:pPr>
            <w:r w:rsidRPr="00BB59F2">
              <w:rPr>
                <w:iCs/>
                <w:sz w:val="16"/>
                <w:szCs w:val="16"/>
              </w:rPr>
              <w:t>Базовая процентная ставка –   Льготная процентная ставка по Договору НКЛ, увеличенная на 90% размера ключевой ставки Центрального Банка Российской Федерации, действующей на дату принятия Банком решения о переходе на Базовую процентную ставку по Договору НКЛ</w:t>
            </w:r>
          </w:p>
        </w:tc>
        <w:tc>
          <w:tcPr>
            <w:tcW w:w="5846" w:type="dxa"/>
            <w:gridSpan w:val="7"/>
          </w:tcPr>
          <w:p w:rsidR="00BB59F2" w:rsidRPr="00BB59F2" w:rsidRDefault="00BB59F2" w:rsidP="005333AA">
            <w:pPr>
              <w:keepNext/>
              <w:keepLines/>
              <w:ind w:firstLine="178"/>
              <w:jc w:val="both"/>
              <w:rPr>
                <w:bCs/>
                <w:sz w:val="16"/>
                <w:szCs w:val="16"/>
              </w:rPr>
            </w:pPr>
            <w:r w:rsidRPr="00BB59F2">
              <w:rPr>
                <w:bCs/>
                <w:sz w:val="16"/>
                <w:szCs w:val="16"/>
              </w:rPr>
              <w:t>Льготная процентная ставка устанавливается:</w:t>
            </w:r>
          </w:p>
          <w:p w:rsidR="00BB59F2" w:rsidRPr="00BB59F2" w:rsidRDefault="00BB59F2" w:rsidP="005333AA">
            <w:pPr>
              <w:keepNext/>
              <w:keepLines/>
              <w:autoSpaceDE w:val="0"/>
              <w:autoSpaceDN w:val="0"/>
              <w:adjustRightInd w:val="0"/>
              <w:jc w:val="both"/>
              <w:rPr>
                <w:bCs/>
                <w:sz w:val="16"/>
                <w:szCs w:val="16"/>
              </w:rPr>
            </w:pPr>
            <w:r w:rsidRPr="00BB59F2">
              <w:rPr>
                <w:bCs/>
                <w:sz w:val="16"/>
                <w:szCs w:val="16"/>
              </w:rPr>
              <w:t>-  за период с даты выдачи кредита (не включая эту дату) по дату формирования покрытия по Аккредитиву, если выдача кредита и формирование покрытия по Аккредитиву производятся в разные даты, в размере 3,2% годовых (далее – «первоначальная Льготная процентная ставка»);</w:t>
            </w:r>
          </w:p>
          <w:p w:rsidR="00BB59F2" w:rsidRPr="00BB59F2" w:rsidRDefault="00BB59F2" w:rsidP="005333AA">
            <w:pPr>
              <w:keepNext/>
              <w:keepLines/>
              <w:autoSpaceDE w:val="0"/>
              <w:autoSpaceDN w:val="0"/>
              <w:adjustRightInd w:val="0"/>
              <w:jc w:val="both"/>
              <w:rPr>
                <w:bCs/>
                <w:sz w:val="16"/>
                <w:szCs w:val="16"/>
              </w:rPr>
            </w:pPr>
            <w:r w:rsidRPr="00BB59F2">
              <w:rPr>
                <w:bCs/>
                <w:sz w:val="16"/>
                <w:szCs w:val="16"/>
              </w:rPr>
              <w:t>- за период с даты формирования покрытия по Аккредитиву (не включая эту дату) по дату полного списания средств со счета покрытия по Аккредитиву (включительно) за пользование кредитными ресурсами Заемщик уплачивает Банку проценты по средневзвешенной Льготной процентной ставке, размер которой определяется на основании расчета по всей сумме ссудной задолженности по кредиту исходя из:</w:t>
            </w:r>
          </w:p>
          <w:p w:rsidR="00BB59F2" w:rsidRPr="00BB59F2" w:rsidRDefault="00BB59F2" w:rsidP="005333AA">
            <w:pPr>
              <w:keepNext/>
              <w:keepLines/>
              <w:autoSpaceDE w:val="0"/>
              <w:autoSpaceDN w:val="0"/>
              <w:adjustRightInd w:val="0"/>
              <w:jc w:val="both"/>
              <w:rPr>
                <w:bCs/>
                <w:sz w:val="16"/>
                <w:szCs w:val="16"/>
              </w:rPr>
            </w:pPr>
            <w:r w:rsidRPr="00BB59F2">
              <w:rPr>
                <w:bCs/>
                <w:sz w:val="16"/>
                <w:szCs w:val="16"/>
              </w:rPr>
              <w:t xml:space="preserve">а) объёма кредитных ресурсов, находящихся на счете покрытия по Аккредитиву, открытому у Банка, по Специальной процентной ставке, составляющей 3,2% годовых; </w:t>
            </w:r>
          </w:p>
          <w:p w:rsidR="00BB59F2" w:rsidRPr="00BB59F2" w:rsidRDefault="00BB59F2" w:rsidP="005333AA">
            <w:pPr>
              <w:keepNext/>
              <w:keepLines/>
              <w:autoSpaceDE w:val="0"/>
              <w:autoSpaceDN w:val="0"/>
              <w:adjustRightInd w:val="0"/>
              <w:jc w:val="both"/>
              <w:rPr>
                <w:bCs/>
                <w:sz w:val="16"/>
                <w:szCs w:val="16"/>
              </w:rPr>
            </w:pPr>
            <w:r w:rsidRPr="00BB59F2">
              <w:rPr>
                <w:bCs/>
                <w:sz w:val="16"/>
                <w:szCs w:val="16"/>
              </w:rPr>
              <w:t xml:space="preserve">б) остатка ссудной задолженности, уменьшенного на объём кредитных ресурсов, находящихся на счете покрытия по Аккредитиву, открытому у Банка, по первоначальной Льготной процентной ставке. </w:t>
            </w:r>
          </w:p>
          <w:p w:rsidR="00BB59F2" w:rsidRPr="00BB59F2" w:rsidRDefault="00BB59F2" w:rsidP="005333AA">
            <w:pPr>
              <w:keepNext/>
              <w:keepLines/>
              <w:ind w:firstLine="178"/>
              <w:jc w:val="both"/>
              <w:rPr>
                <w:bCs/>
                <w:sz w:val="16"/>
                <w:szCs w:val="16"/>
              </w:rPr>
            </w:pPr>
            <w:r w:rsidRPr="00BB59F2">
              <w:rPr>
                <w:bCs/>
                <w:sz w:val="16"/>
                <w:szCs w:val="16"/>
              </w:rPr>
              <w:t>При этом применяется следующая формула расчета средневзвешенной Льготной процентной ставки:</w:t>
            </w:r>
          </w:p>
          <w:p w:rsidR="00BB59F2" w:rsidRPr="00BB59F2" w:rsidRDefault="00BB59F2" w:rsidP="005333AA">
            <w:pPr>
              <w:keepNext/>
              <w:keepLines/>
              <w:rPr>
                <w:bCs/>
                <w:sz w:val="16"/>
                <w:szCs w:val="16"/>
                <w:lang w:val="en-US"/>
              </w:rPr>
            </w:pPr>
            <w:r w:rsidRPr="00BB59F2">
              <w:rPr>
                <w:bCs/>
                <w:sz w:val="16"/>
                <w:szCs w:val="16"/>
                <w:lang w:val="en-US"/>
              </w:rPr>
              <w:t>SrSt = (</w:t>
            </w:r>
            <w:r w:rsidRPr="00BB59F2">
              <w:rPr>
                <w:bCs/>
                <w:sz w:val="16"/>
                <w:szCs w:val="16"/>
              </w:rPr>
              <w:sym w:font="Symbol" w:char="F0E5"/>
            </w:r>
            <w:r w:rsidRPr="00BB59F2">
              <w:rPr>
                <w:bCs/>
                <w:sz w:val="16"/>
                <w:szCs w:val="16"/>
                <w:lang w:val="en-US"/>
              </w:rPr>
              <w:t>n1*SpSt + (</w:t>
            </w:r>
            <w:r w:rsidRPr="00BB59F2">
              <w:rPr>
                <w:bCs/>
                <w:sz w:val="16"/>
                <w:szCs w:val="16"/>
              </w:rPr>
              <w:sym w:font="Symbol" w:char="F0E5"/>
            </w:r>
            <w:r w:rsidRPr="00BB59F2">
              <w:rPr>
                <w:bCs/>
                <w:sz w:val="16"/>
                <w:szCs w:val="16"/>
                <w:lang w:val="en-US"/>
              </w:rPr>
              <w:t>n-</w:t>
            </w:r>
            <w:r w:rsidRPr="00BB59F2">
              <w:rPr>
                <w:bCs/>
                <w:sz w:val="16"/>
                <w:szCs w:val="16"/>
              </w:rPr>
              <w:sym w:font="Symbol" w:char="F0E5"/>
            </w:r>
            <w:r w:rsidRPr="00BB59F2">
              <w:rPr>
                <w:bCs/>
                <w:sz w:val="16"/>
                <w:szCs w:val="16"/>
                <w:lang w:val="en-US"/>
              </w:rPr>
              <w:t xml:space="preserve">n1)*DnSt) / </w:t>
            </w:r>
            <w:r w:rsidRPr="00BB59F2">
              <w:rPr>
                <w:bCs/>
                <w:sz w:val="16"/>
                <w:szCs w:val="16"/>
              </w:rPr>
              <w:sym w:font="Symbol" w:char="F0E5"/>
            </w:r>
            <w:r w:rsidRPr="00BB59F2">
              <w:rPr>
                <w:bCs/>
                <w:sz w:val="16"/>
                <w:szCs w:val="16"/>
                <w:lang w:val="en-US"/>
              </w:rPr>
              <w:t xml:space="preserve">n,  </w:t>
            </w:r>
            <w:r w:rsidRPr="00BB59F2">
              <w:rPr>
                <w:bCs/>
                <w:sz w:val="16"/>
                <w:szCs w:val="16"/>
              </w:rPr>
              <w:t>где</w:t>
            </w:r>
          </w:p>
          <w:p w:rsidR="00BB59F2" w:rsidRPr="00BB59F2" w:rsidRDefault="00BB59F2" w:rsidP="005333AA">
            <w:pPr>
              <w:keepNext/>
              <w:keepLines/>
              <w:jc w:val="both"/>
              <w:rPr>
                <w:bCs/>
                <w:sz w:val="16"/>
                <w:szCs w:val="16"/>
              </w:rPr>
            </w:pPr>
            <w:r w:rsidRPr="00BB59F2">
              <w:rPr>
                <w:bCs/>
                <w:sz w:val="16"/>
                <w:szCs w:val="16"/>
              </w:rPr>
              <w:t>SrSt</w:t>
            </w:r>
            <w:r w:rsidRPr="00BB59F2">
              <w:rPr>
                <w:bCs/>
                <w:sz w:val="16"/>
                <w:szCs w:val="16"/>
              </w:rPr>
              <w:tab/>
              <w:t>– средневзвешенная Льготная процентная ставка по кредиту;</w:t>
            </w:r>
          </w:p>
          <w:p w:rsidR="00BB59F2" w:rsidRPr="00BB59F2" w:rsidRDefault="00BB59F2" w:rsidP="005333AA">
            <w:pPr>
              <w:keepNext/>
              <w:keepLines/>
              <w:jc w:val="both"/>
              <w:rPr>
                <w:bCs/>
                <w:sz w:val="16"/>
                <w:szCs w:val="16"/>
              </w:rPr>
            </w:pPr>
            <w:r w:rsidRPr="00BB59F2">
              <w:rPr>
                <w:bCs/>
                <w:sz w:val="16"/>
                <w:szCs w:val="16"/>
              </w:rPr>
              <w:t>DnSt</w:t>
            </w:r>
            <w:r w:rsidRPr="00BB59F2">
              <w:rPr>
                <w:bCs/>
                <w:sz w:val="16"/>
                <w:szCs w:val="16"/>
              </w:rPr>
              <w:tab/>
              <w:t>– первоначальная Льготная процентная ставка по кредиту;</w:t>
            </w:r>
          </w:p>
          <w:p w:rsidR="00BB59F2" w:rsidRPr="00BB59F2" w:rsidRDefault="00BB59F2" w:rsidP="005333AA">
            <w:pPr>
              <w:keepNext/>
              <w:keepLines/>
              <w:jc w:val="both"/>
              <w:rPr>
                <w:bCs/>
                <w:sz w:val="16"/>
                <w:szCs w:val="16"/>
              </w:rPr>
            </w:pPr>
            <w:r w:rsidRPr="00BB59F2">
              <w:rPr>
                <w:bCs/>
                <w:sz w:val="16"/>
                <w:szCs w:val="16"/>
              </w:rPr>
              <w:t>SpSt</w:t>
            </w:r>
            <w:r w:rsidRPr="00BB59F2">
              <w:rPr>
                <w:bCs/>
                <w:sz w:val="16"/>
                <w:szCs w:val="16"/>
              </w:rPr>
              <w:tab/>
              <w:t>– Специальная процентная ставка по кредиту;</w:t>
            </w:r>
          </w:p>
          <w:p w:rsidR="00BB59F2" w:rsidRPr="00BB59F2" w:rsidRDefault="00BB59F2" w:rsidP="005333AA">
            <w:pPr>
              <w:keepNext/>
              <w:keepLines/>
              <w:jc w:val="both"/>
              <w:rPr>
                <w:bCs/>
                <w:sz w:val="16"/>
                <w:szCs w:val="16"/>
              </w:rPr>
            </w:pPr>
            <w:r w:rsidRPr="00BB59F2">
              <w:rPr>
                <w:bCs/>
                <w:sz w:val="16"/>
                <w:szCs w:val="16"/>
              </w:rPr>
              <w:sym w:font="Symbol" w:char="F0E5"/>
            </w:r>
            <w:r w:rsidRPr="00BB59F2">
              <w:rPr>
                <w:bCs/>
                <w:sz w:val="16"/>
                <w:szCs w:val="16"/>
              </w:rPr>
              <w:t>n1</w:t>
            </w:r>
            <w:r w:rsidRPr="00BB59F2">
              <w:rPr>
                <w:bCs/>
                <w:sz w:val="16"/>
                <w:szCs w:val="16"/>
              </w:rPr>
              <w:tab/>
              <w:t xml:space="preserve">– кредитные ресурсы, находящиеся на счете покрытия по Аккредитиву, открытом у Банка; </w:t>
            </w:r>
          </w:p>
          <w:p w:rsidR="00BB59F2" w:rsidRPr="00BB59F2" w:rsidRDefault="00BB59F2" w:rsidP="005333AA">
            <w:pPr>
              <w:keepNext/>
              <w:keepLines/>
              <w:jc w:val="both"/>
              <w:rPr>
                <w:bCs/>
                <w:sz w:val="16"/>
                <w:szCs w:val="16"/>
              </w:rPr>
            </w:pPr>
            <w:r w:rsidRPr="00BB59F2">
              <w:rPr>
                <w:bCs/>
                <w:sz w:val="16"/>
                <w:szCs w:val="16"/>
              </w:rPr>
              <w:sym w:font="Symbol" w:char="F0E5"/>
            </w:r>
            <w:r w:rsidRPr="00BB59F2">
              <w:rPr>
                <w:bCs/>
                <w:sz w:val="16"/>
                <w:szCs w:val="16"/>
              </w:rPr>
              <w:t>n</w:t>
            </w:r>
            <w:r w:rsidRPr="00BB59F2">
              <w:rPr>
                <w:bCs/>
                <w:sz w:val="16"/>
                <w:szCs w:val="16"/>
              </w:rPr>
              <w:tab/>
              <w:t>– общая сумма задолженности по кредиту.</w:t>
            </w:r>
          </w:p>
          <w:p w:rsidR="00BB59F2" w:rsidRPr="00BB59F2" w:rsidRDefault="00BB59F2" w:rsidP="005333AA">
            <w:pPr>
              <w:keepNext/>
              <w:keepLines/>
              <w:autoSpaceDE w:val="0"/>
              <w:autoSpaceDN w:val="0"/>
              <w:ind w:firstLine="178"/>
              <w:jc w:val="both"/>
              <w:rPr>
                <w:bCs/>
                <w:sz w:val="16"/>
                <w:szCs w:val="16"/>
              </w:rPr>
            </w:pPr>
            <w:r w:rsidRPr="00BB59F2">
              <w:rPr>
                <w:bCs/>
                <w:sz w:val="16"/>
                <w:szCs w:val="16"/>
              </w:rPr>
              <w:t>При этом если общая сумма ссудной задолженности меньше остатка средств на счете покрытия по Аккредитиву (</w:t>
            </w:r>
            <w:r w:rsidRPr="00BB59F2">
              <w:rPr>
                <w:bCs/>
                <w:sz w:val="16"/>
                <w:szCs w:val="16"/>
              </w:rPr>
              <w:sym w:font="Symbol" w:char="F0E5"/>
            </w:r>
            <w:r w:rsidRPr="00BB59F2">
              <w:rPr>
                <w:bCs/>
                <w:sz w:val="16"/>
                <w:szCs w:val="16"/>
              </w:rPr>
              <w:t xml:space="preserve">n &lt; </w:t>
            </w:r>
            <w:r w:rsidRPr="00BB59F2">
              <w:rPr>
                <w:bCs/>
                <w:sz w:val="16"/>
                <w:szCs w:val="16"/>
              </w:rPr>
              <w:sym w:font="Symbol" w:char="F0E5"/>
            </w:r>
            <w:r w:rsidRPr="00BB59F2">
              <w:rPr>
                <w:bCs/>
                <w:sz w:val="16"/>
                <w:szCs w:val="16"/>
              </w:rPr>
              <w:t>n1), на указанную сумму ссудной задолженности начисляется Специальная процентная ставка.</w:t>
            </w:r>
          </w:p>
          <w:p w:rsidR="00BB59F2" w:rsidRPr="00BB59F2" w:rsidRDefault="00BB59F2" w:rsidP="005333AA">
            <w:pPr>
              <w:tabs>
                <w:tab w:val="num" w:pos="145"/>
              </w:tabs>
              <w:jc w:val="both"/>
              <w:rPr>
                <w:iCs/>
                <w:sz w:val="16"/>
                <w:szCs w:val="16"/>
              </w:rPr>
            </w:pPr>
            <w:r w:rsidRPr="00BB59F2">
              <w:rPr>
                <w:bCs/>
                <w:sz w:val="16"/>
                <w:szCs w:val="16"/>
              </w:rPr>
              <w:t>На период пользования кредитными ресурсами с даты полного списания средств со счета покрытия по Аккредитиву (не включая эту дату), открытого у Банка, по дату полного погашения кредита, устанавливается первоначальная Льготная процентная ставка.</w:t>
            </w:r>
          </w:p>
        </w:tc>
      </w:tr>
      <w:tr w:rsidR="00BB59F2" w:rsidRPr="00BB59F2" w:rsidTr="005333AA">
        <w:trPr>
          <w:trHeight w:val="57"/>
        </w:trPr>
        <w:tc>
          <w:tcPr>
            <w:tcW w:w="1526" w:type="dxa"/>
            <w:vMerge/>
          </w:tcPr>
          <w:p w:rsidR="00BB59F2" w:rsidRPr="00BB59F2" w:rsidRDefault="00BB59F2" w:rsidP="005333AA">
            <w:pPr>
              <w:pStyle w:val="a8"/>
              <w:spacing w:before="0" w:after="0"/>
              <w:jc w:val="left"/>
              <w:rPr>
                <w:rFonts w:ascii="Times New Roman" w:hAnsi="Times New Roman"/>
                <w:b/>
                <w:bCs/>
                <w:sz w:val="16"/>
                <w:szCs w:val="16"/>
              </w:rPr>
            </w:pPr>
          </w:p>
        </w:tc>
        <w:tc>
          <w:tcPr>
            <w:tcW w:w="8397" w:type="dxa"/>
            <w:gridSpan w:val="13"/>
          </w:tcPr>
          <w:p w:rsidR="00BB59F2" w:rsidRPr="00BB59F2" w:rsidRDefault="00BB59F2" w:rsidP="005333AA">
            <w:pPr>
              <w:jc w:val="both"/>
              <w:rPr>
                <w:iCs/>
                <w:sz w:val="16"/>
                <w:szCs w:val="16"/>
              </w:rPr>
            </w:pPr>
            <w:r w:rsidRPr="00BB59F2">
              <w:rPr>
                <w:iCs/>
                <w:sz w:val="16"/>
                <w:szCs w:val="16"/>
              </w:rPr>
              <w:t>«Программа» – Постановление Правительства Российской Федерации № 1528 от 29.12.2016 г.</w:t>
            </w:r>
          </w:p>
          <w:p w:rsidR="00BB59F2" w:rsidRPr="00BB59F2" w:rsidRDefault="00BB59F2" w:rsidP="005333AA">
            <w:pPr>
              <w:tabs>
                <w:tab w:val="num" w:pos="145"/>
              </w:tabs>
              <w:rPr>
                <w:sz w:val="16"/>
                <w:szCs w:val="16"/>
              </w:rPr>
            </w:pPr>
            <w:r w:rsidRPr="00BB59F2">
              <w:rPr>
                <w:iCs/>
                <w:sz w:val="16"/>
                <w:szCs w:val="16"/>
              </w:rPr>
              <w:t>«Период субсидирования» – Период участия Заемщика в «Программе».</w:t>
            </w:r>
          </w:p>
        </w:tc>
      </w:tr>
      <w:tr w:rsidR="00BB59F2" w:rsidRPr="00BB59F2" w:rsidTr="005333AA">
        <w:trPr>
          <w:trHeight w:val="57"/>
        </w:trPr>
        <w:tc>
          <w:tcPr>
            <w:tcW w:w="1526" w:type="dxa"/>
            <w:vMerge/>
          </w:tcPr>
          <w:p w:rsidR="00BB59F2" w:rsidRPr="00BB59F2" w:rsidRDefault="00BB59F2" w:rsidP="005333AA">
            <w:pPr>
              <w:pStyle w:val="a8"/>
              <w:spacing w:before="0" w:after="0"/>
              <w:jc w:val="left"/>
              <w:rPr>
                <w:rFonts w:ascii="Times New Roman" w:hAnsi="Times New Roman"/>
                <w:b/>
                <w:bCs/>
                <w:sz w:val="16"/>
                <w:szCs w:val="16"/>
              </w:rPr>
            </w:pPr>
          </w:p>
        </w:tc>
        <w:tc>
          <w:tcPr>
            <w:tcW w:w="4550" w:type="dxa"/>
            <w:gridSpan w:val="9"/>
          </w:tcPr>
          <w:p w:rsidR="00BB59F2" w:rsidRPr="00BB59F2" w:rsidRDefault="00BB59F2" w:rsidP="005333AA">
            <w:pPr>
              <w:keepNext/>
              <w:keepLines/>
              <w:contextualSpacing/>
              <w:jc w:val="both"/>
              <w:rPr>
                <w:iCs/>
                <w:sz w:val="16"/>
                <w:szCs w:val="16"/>
              </w:rPr>
            </w:pPr>
            <w:r w:rsidRPr="00BB59F2">
              <w:rPr>
                <w:iCs/>
                <w:sz w:val="16"/>
                <w:szCs w:val="16"/>
              </w:rPr>
              <w:t>Действует за рамками Периода участия в «Программе» (за рамками «Периода субсидирования»).</w:t>
            </w:r>
          </w:p>
          <w:p w:rsidR="00BB59F2" w:rsidRPr="00BB59F2" w:rsidRDefault="00BB59F2" w:rsidP="005333AA">
            <w:pPr>
              <w:keepNext/>
              <w:keepLines/>
              <w:tabs>
                <w:tab w:val="num" w:pos="145"/>
              </w:tabs>
              <w:contextualSpacing/>
              <w:jc w:val="both"/>
              <w:rPr>
                <w:sz w:val="16"/>
                <w:szCs w:val="16"/>
              </w:rPr>
            </w:pPr>
            <w:r w:rsidRPr="00BB59F2">
              <w:rPr>
                <w:iCs/>
                <w:sz w:val="16"/>
                <w:szCs w:val="16"/>
              </w:rPr>
              <w:t xml:space="preserve">Устанавливается на период приостановления субсидирования и при полном прекращении субсидирования по Договорам НКЛ.          </w:t>
            </w:r>
          </w:p>
        </w:tc>
        <w:tc>
          <w:tcPr>
            <w:tcW w:w="3847" w:type="dxa"/>
            <w:gridSpan w:val="4"/>
          </w:tcPr>
          <w:p w:rsidR="00BB59F2" w:rsidRPr="00BB59F2" w:rsidRDefault="00BB59F2" w:rsidP="005333AA">
            <w:pPr>
              <w:keepNext/>
              <w:keepLines/>
              <w:contextualSpacing/>
              <w:jc w:val="both"/>
              <w:rPr>
                <w:iCs/>
                <w:sz w:val="16"/>
                <w:szCs w:val="16"/>
              </w:rPr>
            </w:pPr>
            <w:r w:rsidRPr="00BB59F2">
              <w:rPr>
                <w:iCs/>
                <w:sz w:val="16"/>
                <w:szCs w:val="16"/>
              </w:rPr>
              <w:t>Действует в Период участия Заемщика в «Программе»</w:t>
            </w:r>
          </w:p>
          <w:p w:rsidR="00BB59F2" w:rsidRPr="00BB59F2" w:rsidRDefault="00BB59F2" w:rsidP="005333AA">
            <w:pPr>
              <w:keepNext/>
              <w:keepLines/>
              <w:contextualSpacing/>
              <w:jc w:val="both"/>
              <w:rPr>
                <w:iCs/>
                <w:sz w:val="16"/>
                <w:szCs w:val="16"/>
              </w:rPr>
            </w:pPr>
            <w:r w:rsidRPr="00BB59F2">
              <w:rPr>
                <w:iCs/>
                <w:sz w:val="16"/>
                <w:szCs w:val="16"/>
              </w:rPr>
              <w:t>(Период субсидирования).</w:t>
            </w:r>
          </w:p>
          <w:p w:rsidR="00BB59F2" w:rsidRPr="00BB59F2" w:rsidRDefault="00BB59F2" w:rsidP="005333AA">
            <w:pPr>
              <w:keepNext/>
              <w:keepLines/>
              <w:tabs>
                <w:tab w:val="num" w:pos="145"/>
              </w:tabs>
              <w:contextualSpacing/>
              <w:jc w:val="both"/>
              <w:rPr>
                <w:sz w:val="16"/>
                <w:szCs w:val="16"/>
              </w:rPr>
            </w:pPr>
            <w:r w:rsidRPr="00BB59F2">
              <w:rPr>
                <w:iCs/>
                <w:sz w:val="16"/>
                <w:szCs w:val="16"/>
              </w:rPr>
              <w:t>Льготная процентная ставка не подлежит изменению Банком на период возникновения просроченных платежей по основному долгу и (или) процентам: в случае (случаях) возникновения просроченных платежей по основному долгу и (или) процентам в течение последних 180 календарных дней продолжительностью (общей продолжительностью) до 90 календарных дней (включительно).</w:t>
            </w:r>
          </w:p>
        </w:tc>
      </w:tr>
      <w:tr w:rsidR="00BB59F2" w:rsidRPr="00BB59F2" w:rsidTr="005333AA">
        <w:trPr>
          <w:trHeight w:val="57"/>
        </w:trPr>
        <w:tc>
          <w:tcPr>
            <w:tcW w:w="1526" w:type="dxa"/>
          </w:tcPr>
          <w:p w:rsidR="00BB59F2" w:rsidRPr="00BB59F2" w:rsidRDefault="00BB59F2" w:rsidP="005333AA">
            <w:pPr>
              <w:pStyle w:val="a8"/>
              <w:spacing w:before="0" w:after="0"/>
              <w:jc w:val="left"/>
              <w:rPr>
                <w:rFonts w:ascii="Times New Roman" w:hAnsi="Times New Roman"/>
                <w:sz w:val="16"/>
                <w:szCs w:val="16"/>
              </w:rPr>
            </w:pPr>
            <w:r w:rsidRPr="00BB59F2">
              <w:rPr>
                <w:rFonts w:ascii="Times New Roman" w:hAnsi="Times New Roman"/>
                <w:b/>
                <w:bCs/>
                <w:sz w:val="16"/>
                <w:szCs w:val="16"/>
              </w:rPr>
              <w:t>Порядок уплаты</w:t>
            </w:r>
          </w:p>
        </w:tc>
        <w:tc>
          <w:tcPr>
            <w:tcW w:w="8397" w:type="dxa"/>
            <w:gridSpan w:val="13"/>
          </w:tcPr>
          <w:p w:rsidR="00BB59F2" w:rsidRPr="00BB59F2" w:rsidRDefault="00BB59F2" w:rsidP="005333AA">
            <w:pPr>
              <w:pStyle w:val="a8"/>
              <w:spacing w:before="0" w:after="0"/>
              <w:rPr>
                <w:rFonts w:ascii="Times New Roman" w:hAnsi="Times New Roman"/>
                <w:i/>
                <w:iCs/>
                <w:sz w:val="16"/>
                <w:szCs w:val="16"/>
              </w:rPr>
            </w:pPr>
            <w:r w:rsidRPr="00BB59F2">
              <w:rPr>
                <w:rFonts w:ascii="Times New Roman" w:hAnsi="Times New Roman"/>
                <w:sz w:val="16"/>
                <w:szCs w:val="16"/>
              </w:rPr>
              <w:t xml:space="preserve">Ежемесячно 27 числа каждого календарного месяца и на дату </w:t>
            </w:r>
            <w:r w:rsidRPr="00BB59F2">
              <w:rPr>
                <w:rFonts w:ascii="Times New Roman" w:hAnsi="Times New Roman"/>
                <w:iCs/>
                <w:sz w:val="16"/>
                <w:szCs w:val="16"/>
              </w:rPr>
              <w:t>окончательного</w:t>
            </w:r>
            <w:r w:rsidRPr="00BB59F2">
              <w:rPr>
                <w:rFonts w:ascii="Times New Roman" w:hAnsi="Times New Roman"/>
                <w:sz w:val="16"/>
                <w:szCs w:val="16"/>
              </w:rPr>
              <w:t xml:space="preserve"> погашения кредита</w:t>
            </w:r>
          </w:p>
        </w:tc>
      </w:tr>
      <w:tr w:rsidR="00BB59F2" w:rsidRPr="00BB59F2" w:rsidTr="005333AA">
        <w:trPr>
          <w:trHeight w:val="57"/>
        </w:trPr>
        <w:tc>
          <w:tcPr>
            <w:tcW w:w="9923" w:type="dxa"/>
            <w:gridSpan w:val="14"/>
          </w:tcPr>
          <w:p w:rsidR="00BB59F2" w:rsidRPr="00BB59F2" w:rsidRDefault="00BB59F2" w:rsidP="005333AA">
            <w:pPr>
              <w:jc w:val="both"/>
              <w:rPr>
                <w:iCs/>
                <w:sz w:val="16"/>
                <w:szCs w:val="16"/>
              </w:rPr>
            </w:pPr>
            <w:r w:rsidRPr="00BB59F2">
              <w:rPr>
                <w:b/>
                <w:bCs/>
                <w:sz w:val="16"/>
                <w:szCs w:val="16"/>
              </w:rPr>
              <w:t>9.2.</w:t>
            </w:r>
            <w:r w:rsidRPr="00BB59F2">
              <w:rPr>
                <w:sz w:val="16"/>
                <w:szCs w:val="16"/>
              </w:rPr>
              <w:t xml:space="preserve"> При не получения подтверждения МСХ о получении положительного решения по включению Заемщика в реестр Заемщиков согласно Постановлению правительства Российской Федерации №1528 от 29.12.2016 «Об утверждении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«Банк </w:t>
            </w:r>
            <w:r w:rsidRPr="00BB59F2">
              <w:rPr>
                <w:sz w:val="16"/>
                <w:szCs w:val="16"/>
              </w:rPr>
              <w:lastRenderedPageBreak/>
              <w:t>развития и внешнеэкономической деятельности (Внешэкономбанк)»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и о внесении изменений в пункт 9 Правил предоставления и распределения субсидий из федерального бюджета бюджетам субъектов Российской Федерации на возмещение части затрат на уплату процентов по кредитам, полученным в российских кредитных организациях, и займам, полученным в сельскохозяйственных кредитных потребительских кооперативах»» (</w:t>
            </w:r>
            <w:r w:rsidRPr="00BB59F2">
              <w:rPr>
                <w:b/>
                <w:bCs/>
                <w:sz w:val="16"/>
                <w:szCs w:val="16"/>
              </w:rPr>
              <w:t>далее -</w:t>
            </w:r>
            <w:r w:rsidRPr="00BB59F2">
              <w:rPr>
                <w:sz w:val="16"/>
                <w:szCs w:val="16"/>
              </w:rPr>
              <w:t xml:space="preserve"> </w:t>
            </w:r>
            <w:r w:rsidRPr="00BB59F2">
              <w:rPr>
                <w:b/>
                <w:bCs/>
                <w:sz w:val="16"/>
                <w:szCs w:val="16"/>
              </w:rPr>
              <w:t>Вариант 2</w:t>
            </w:r>
            <w:r w:rsidRPr="00BB59F2">
              <w:rPr>
                <w:sz w:val="16"/>
                <w:szCs w:val="16"/>
              </w:rPr>
              <w:t>)</w:t>
            </w:r>
          </w:p>
        </w:tc>
      </w:tr>
      <w:tr w:rsidR="00BB59F2" w:rsidRPr="00BB59F2" w:rsidTr="005333AA">
        <w:trPr>
          <w:trHeight w:val="260"/>
        </w:trPr>
        <w:tc>
          <w:tcPr>
            <w:tcW w:w="2244" w:type="dxa"/>
            <w:gridSpan w:val="3"/>
          </w:tcPr>
          <w:p w:rsidR="00BB59F2" w:rsidRPr="00BB59F2" w:rsidRDefault="00BB59F2" w:rsidP="005333AA">
            <w:pPr>
              <w:pStyle w:val="a8"/>
              <w:spacing w:before="0" w:after="0"/>
              <w:jc w:val="left"/>
              <w:rPr>
                <w:rFonts w:ascii="Times New Roman" w:hAnsi="Times New Roman"/>
                <w:bCs/>
                <w:sz w:val="16"/>
                <w:szCs w:val="16"/>
              </w:rPr>
            </w:pPr>
            <w:r w:rsidRPr="00BB59F2">
              <w:rPr>
                <w:rFonts w:ascii="Times New Roman" w:hAnsi="Times New Roman"/>
                <w:b/>
                <w:bCs/>
                <w:sz w:val="16"/>
                <w:szCs w:val="16"/>
              </w:rPr>
              <w:lastRenderedPageBreak/>
              <w:t>Средневзвешенная</w:t>
            </w:r>
          </w:p>
        </w:tc>
        <w:tc>
          <w:tcPr>
            <w:tcW w:w="7679" w:type="dxa"/>
            <w:gridSpan w:val="11"/>
          </w:tcPr>
          <w:p w:rsidR="00BB59F2" w:rsidRPr="00BB59F2" w:rsidRDefault="00BB59F2" w:rsidP="005333AA">
            <w:pPr>
              <w:autoSpaceDE w:val="0"/>
              <w:autoSpaceDN w:val="0"/>
              <w:spacing w:after="120"/>
              <w:jc w:val="both"/>
              <w:rPr>
                <w:sz w:val="16"/>
                <w:szCs w:val="16"/>
              </w:rPr>
            </w:pPr>
            <w:r w:rsidRPr="00BB59F2">
              <w:rPr>
                <w:sz w:val="16"/>
                <w:szCs w:val="16"/>
              </w:rPr>
              <w:t>Процентная ставка по Договору на момент предоставления кредита составляет 12,0 % годовых и именуется в дальнейшем “Базовая”.</w:t>
            </w:r>
          </w:p>
          <w:p w:rsidR="00BB59F2" w:rsidRPr="00BB59F2" w:rsidRDefault="00BB59F2" w:rsidP="005333AA">
            <w:pPr>
              <w:autoSpaceDE w:val="0"/>
              <w:autoSpaceDN w:val="0"/>
              <w:spacing w:after="120"/>
              <w:jc w:val="both"/>
              <w:rPr>
                <w:sz w:val="16"/>
                <w:szCs w:val="16"/>
              </w:rPr>
            </w:pPr>
            <w:r w:rsidRPr="00BB59F2">
              <w:rPr>
                <w:sz w:val="16"/>
                <w:szCs w:val="16"/>
              </w:rPr>
              <w:t>На период пользования кредитными ресурсами с даты заключения  Договора (не включая эту дату) по дату открытия Аккредитива, устанавливается Базовая процентная ставка.</w:t>
            </w:r>
          </w:p>
          <w:p w:rsidR="00BB59F2" w:rsidRPr="00BB59F2" w:rsidRDefault="00BB59F2" w:rsidP="005333AA">
            <w:pPr>
              <w:autoSpaceDE w:val="0"/>
              <w:autoSpaceDN w:val="0"/>
              <w:spacing w:after="120"/>
              <w:jc w:val="both"/>
              <w:rPr>
                <w:sz w:val="16"/>
                <w:szCs w:val="16"/>
              </w:rPr>
            </w:pPr>
            <w:r w:rsidRPr="00BB59F2">
              <w:rPr>
                <w:sz w:val="16"/>
                <w:szCs w:val="16"/>
              </w:rPr>
              <w:t>На период пользования кредитными ресурсами с даты открытия Аккредитива (не включая эту дату), по дату полного списания средств со счета покрытия у КРЕДИТОРА по Аккредитиву, за пользование кредитными ресурсами ЗАЕМЩИК уплачивает КРЕДИТОРУ проценты по Средневзвешенной процентной ставке, размер которой определяется на основе расчета.</w:t>
            </w:r>
          </w:p>
          <w:p w:rsidR="00BB59F2" w:rsidRPr="00BB59F2" w:rsidRDefault="00BB59F2" w:rsidP="005333AA">
            <w:pPr>
              <w:autoSpaceDE w:val="0"/>
              <w:autoSpaceDN w:val="0"/>
              <w:spacing w:after="120"/>
              <w:jc w:val="both"/>
              <w:rPr>
                <w:sz w:val="16"/>
                <w:szCs w:val="16"/>
              </w:rPr>
            </w:pPr>
            <w:r w:rsidRPr="00BB59F2">
              <w:rPr>
                <w:sz w:val="16"/>
                <w:szCs w:val="16"/>
              </w:rPr>
              <w:t>Расчет Средневзвешенной процентной ставки производится по всей сумме задолженности по кредиту исходя из:</w:t>
            </w:r>
          </w:p>
          <w:p w:rsidR="00BB59F2" w:rsidRPr="00BB59F2" w:rsidRDefault="00BB59F2" w:rsidP="005333AA">
            <w:pPr>
              <w:autoSpaceDE w:val="0"/>
              <w:autoSpaceDN w:val="0"/>
              <w:spacing w:after="120"/>
              <w:jc w:val="both"/>
              <w:rPr>
                <w:sz w:val="16"/>
                <w:szCs w:val="16"/>
              </w:rPr>
            </w:pPr>
            <w:r w:rsidRPr="00BB59F2">
              <w:rPr>
                <w:sz w:val="16"/>
                <w:szCs w:val="16"/>
              </w:rPr>
              <w:t>а) объёма кредитных ресурсов, находящихся на счете покрытия по Аккредитиву, открытому у КРЕДИТОРА, по Специальной процентной ставке, составляющей 3,2% годовых;</w:t>
            </w:r>
          </w:p>
          <w:p w:rsidR="00BB59F2" w:rsidRPr="00BB59F2" w:rsidRDefault="00BB59F2" w:rsidP="005333AA">
            <w:pPr>
              <w:autoSpaceDE w:val="0"/>
              <w:autoSpaceDN w:val="0"/>
              <w:spacing w:after="120"/>
              <w:jc w:val="both"/>
              <w:rPr>
                <w:sz w:val="16"/>
                <w:szCs w:val="16"/>
              </w:rPr>
            </w:pPr>
            <w:r w:rsidRPr="00BB59F2">
              <w:rPr>
                <w:sz w:val="16"/>
                <w:szCs w:val="16"/>
              </w:rPr>
              <w:t>б) остатка ссудной задолженности, уменьшенного на объём ресурсов, находящихся на счете покрытия по Аккредитиву, открытому у КРЕДИТОРА, по Базовой процентной ставке.</w:t>
            </w:r>
          </w:p>
          <w:p w:rsidR="00BB59F2" w:rsidRPr="00BB59F2" w:rsidRDefault="00BB59F2" w:rsidP="005333AA">
            <w:pPr>
              <w:autoSpaceDE w:val="0"/>
              <w:autoSpaceDN w:val="0"/>
              <w:spacing w:after="120"/>
              <w:jc w:val="both"/>
              <w:rPr>
                <w:sz w:val="16"/>
                <w:szCs w:val="16"/>
              </w:rPr>
            </w:pPr>
            <w:r w:rsidRPr="00BB59F2">
              <w:rPr>
                <w:sz w:val="16"/>
                <w:szCs w:val="16"/>
              </w:rPr>
              <w:t>При этом применяется следующая формула расчета Средневзвешенной процентной ставки:</w:t>
            </w:r>
          </w:p>
          <w:p w:rsidR="00BB59F2" w:rsidRPr="00BB59F2" w:rsidRDefault="00BB59F2" w:rsidP="005333AA">
            <w:pPr>
              <w:autoSpaceDE w:val="0"/>
              <w:autoSpaceDN w:val="0"/>
              <w:spacing w:after="120"/>
              <w:jc w:val="both"/>
              <w:rPr>
                <w:sz w:val="16"/>
                <w:szCs w:val="16"/>
                <w:lang w:val="en-US"/>
              </w:rPr>
            </w:pPr>
            <w:r w:rsidRPr="00BB59F2">
              <w:rPr>
                <w:sz w:val="16"/>
                <w:szCs w:val="16"/>
                <w:lang w:val="en-US"/>
              </w:rPr>
              <w:t>SrSt = (</w:t>
            </w:r>
            <w:r w:rsidRPr="00BB59F2">
              <w:rPr>
                <w:sz w:val="16"/>
                <w:szCs w:val="16"/>
              </w:rPr>
              <w:sym w:font="Symbol" w:char="F0E5"/>
            </w:r>
            <w:r w:rsidRPr="00BB59F2">
              <w:rPr>
                <w:sz w:val="16"/>
                <w:szCs w:val="16"/>
                <w:lang w:val="en-US"/>
              </w:rPr>
              <w:t>n1*SpSt + (</w:t>
            </w:r>
            <w:r w:rsidRPr="00BB59F2">
              <w:rPr>
                <w:sz w:val="16"/>
                <w:szCs w:val="16"/>
              </w:rPr>
              <w:sym w:font="Symbol" w:char="F0E5"/>
            </w:r>
            <w:r w:rsidRPr="00BB59F2">
              <w:rPr>
                <w:sz w:val="16"/>
                <w:szCs w:val="16"/>
                <w:lang w:val="en-US"/>
              </w:rPr>
              <w:t>n-</w:t>
            </w:r>
            <w:r w:rsidRPr="00BB59F2">
              <w:rPr>
                <w:sz w:val="16"/>
                <w:szCs w:val="16"/>
              </w:rPr>
              <w:sym w:font="Symbol" w:char="F0E5"/>
            </w:r>
            <w:r w:rsidRPr="00BB59F2">
              <w:rPr>
                <w:sz w:val="16"/>
                <w:szCs w:val="16"/>
                <w:lang w:val="en-US"/>
              </w:rPr>
              <w:t xml:space="preserve">n1)*DnSt)/ </w:t>
            </w:r>
            <w:r w:rsidRPr="00BB59F2">
              <w:rPr>
                <w:sz w:val="16"/>
                <w:szCs w:val="16"/>
              </w:rPr>
              <w:sym w:font="Symbol" w:char="F0E5"/>
            </w:r>
            <w:r w:rsidRPr="00BB59F2">
              <w:rPr>
                <w:sz w:val="16"/>
                <w:szCs w:val="16"/>
                <w:lang w:val="en-US"/>
              </w:rPr>
              <w:t xml:space="preserve">n,  </w:t>
            </w:r>
            <w:r w:rsidRPr="00BB59F2">
              <w:rPr>
                <w:sz w:val="16"/>
                <w:szCs w:val="16"/>
              </w:rPr>
              <w:t>где</w:t>
            </w:r>
          </w:p>
          <w:p w:rsidR="00BB59F2" w:rsidRPr="00BB59F2" w:rsidRDefault="00BB59F2" w:rsidP="005333AA">
            <w:pPr>
              <w:autoSpaceDE w:val="0"/>
              <w:autoSpaceDN w:val="0"/>
              <w:spacing w:after="120"/>
              <w:jc w:val="both"/>
              <w:rPr>
                <w:sz w:val="16"/>
                <w:szCs w:val="16"/>
              </w:rPr>
            </w:pPr>
            <w:r w:rsidRPr="00BB59F2">
              <w:rPr>
                <w:sz w:val="16"/>
                <w:szCs w:val="16"/>
              </w:rPr>
              <w:t>SrSt</w:t>
            </w:r>
            <w:r w:rsidRPr="00BB59F2">
              <w:rPr>
                <w:sz w:val="16"/>
                <w:szCs w:val="16"/>
              </w:rPr>
              <w:tab/>
              <w:t>- Средневзвешенная процентная ставка по кредиту;</w:t>
            </w:r>
          </w:p>
          <w:p w:rsidR="00BB59F2" w:rsidRPr="00BB59F2" w:rsidRDefault="00BB59F2" w:rsidP="005333AA">
            <w:pPr>
              <w:autoSpaceDE w:val="0"/>
              <w:autoSpaceDN w:val="0"/>
              <w:spacing w:after="120"/>
              <w:jc w:val="both"/>
              <w:rPr>
                <w:sz w:val="16"/>
                <w:szCs w:val="16"/>
              </w:rPr>
            </w:pPr>
            <w:r w:rsidRPr="00BB59F2">
              <w:rPr>
                <w:sz w:val="16"/>
                <w:szCs w:val="16"/>
              </w:rPr>
              <w:t>DnSt</w:t>
            </w:r>
            <w:r w:rsidRPr="00BB59F2">
              <w:rPr>
                <w:sz w:val="16"/>
                <w:szCs w:val="16"/>
              </w:rPr>
              <w:tab/>
              <w:t>- Базовая процентная ставка по кредиту;</w:t>
            </w:r>
          </w:p>
          <w:p w:rsidR="00BB59F2" w:rsidRPr="00BB59F2" w:rsidRDefault="00BB59F2" w:rsidP="005333AA">
            <w:pPr>
              <w:autoSpaceDE w:val="0"/>
              <w:autoSpaceDN w:val="0"/>
              <w:spacing w:after="120"/>
              <w:jc w:val="both"/>
              <w:rPr>
                <w:sz w:val="16"/>
                <w:szCs w:val="16"/>
              </w:rPr>
            </w:pPr>
            <w:r w:rsidRPr="00BB59F2">
              <w:rPr>
                <w:sz w:val="16"/>
                <w:szCs w:val="16"/>
              </w:rPr>
              <w:t>SpSt</w:t>
            </w:r>
            <w:r w:rsidRPr="00BB59F2">
              <w:rPr>
                <w:sz w:val="16"/>
                <w:szCs w:val="16"/>
              </w:rPr>
              <w:tab/>
              <w:t>- Специальная процентная ставка по кредиту;</w:t>
            </w:r>
          </w:p>
          <w:p w:rsidR="00BB59F2" w:rsidRPr="00BB59F2" w:rsidRDefault="00BB59F2" w:rsidP="005333AA">
            <w:pPr>
              <w:autoSpaceDE w:val="0"/>
              <w:autoSpaceDN w:val="0"/>
              <w:spacing w:after="120"/>
              <w:jc w:val="both"/>
              <w:rPr>
                <w:sz w:val="16"/>
                <w:szCs w:val="16"/>
              </w:rPr>
            </w:pPr>
            <w:r w:rsidRPr="00BB59F2">
              <w:rPr>
                <w:sz w:val="16"/>
                <w:szCs w:val="16"/>
              </w:rPr>
              <w:sym w:font="Symbol" w:char="F0E5"/>
            </w:r>
            <w:r w:rsidRPr="00BB59F2">
              <w:rPr>
                <w:sz w:val="16"/>
                <w:szCs w:val="16"/>
              </w:rPr>
              <w:t>n1</w:t>
            </w:r>
            <w:r w:rsidRPr="00BB59F2">
              <w:rPr>
                <w:sz w:val="16"/>
                <w:szCs w:val="16"/>
              </w:rPr>
              <w:tab/>
              <w:t xml:space="preserve">- кредитные ресурсы, находящиеся на счете покрытия по Аккредитиву, открытом у КРЕДИТОРА; </w:t>
            </w:r>
          </w:p>
          <w:p w:rsidR="00BB59F2" w:rsidRPr="00BB59F2" w:rsidRDefault="00BB59F2" w:rsidP="005333AA">
            <w:pPr>
              <w:autoSpaceDE w:val="0"/>
              <w:autoSpaceDN w:val="0"/>
              <w:spacing w:after="120"/>
              <w:jc w:val="both"/>
              <w:rPr>
                <w:sz w:val="16"/>
                <w:szCs w:val="16"/>
              </w:rPr>
            </w:pPr>
            <w:r w:rsidRPr="00BB59F2">
              <w:rPr>
                <w:sz w:val="16"/>
                <w:szCs w:val="16"/>
              </w:rPr>
              <w:sym w:font="Symbol" w:char="F0E5"/>
            </w:r>
            <w:r w:rsidRPr="00BB59F2">
              <w:rPr>
                <w:sz w:val="16"/>
                <w:szCs w:val="16"/>
              </w:rPr>
              <w:t>n</w:t>
            </w:r>
            <w:r w:rsidRPr="00BB59F2">
              <w:rPr>
                <w:sz w:val="16"/>
                <w:szCs w:val="16"/>
              </w:rPr>
              <w:tab/>
              <w:t>- общая сумма задолженности по кредиту.</w:t>
            </w:r>
          </w:p>
          <w:p w:rsidR="00BB59F2" w:rsidRPr="00BB59F2" w:rsidRDefault="00BB59F2" w:rsidP="005333AA">
            <w:pPr>
              <w:autoSpaceDE w:val="0"/>
              <w:autoSpaceDN w:val="0"/>
              <w:spacing w:after="120"/>
              <w:jc w:val="both"/>
              <w:rPr>
                <w:sz w:val="16"/>
                <w:szCs w:val="16"/>
              </w:rPr>
            </w:pPr>
            <w:r w:rsidRPr="00BB59F2">
              <w:rPr>
                <w:sz w:val="16"/>
                <w:szCs w:val="16"/>
              </w:rPr>
              <w:t>При этом если общая сумма ссудной задолженности меньше остатка средств на счете покрытия по Аккредитиву (</w:t>
            </w:r>
            <w:r w:rsidRPr="00BB59F2">
              <w:rPr>
                <w:sz w:val="16"/>
                <w:szCs w:val="16"/>
              </w:rPr>
              <w:sym w:font="Symbol" w:char="F0E5"/>
            </w:r>
            <w:r w:rsidRPr="00BB59F2">
              <w:rPr>
                <w:sz w:val="16"/>
                <w:szCs w:val="16"/>
              </w:rPr>
              <w:t xml:space="preserve">n &lt; </w:t>
            </w:r>
            <w:r w:rsidRPr="00BB59F2">
              <w:rPr>
                <w:sz w:val="16"/>
                <w:szCs w:val="16"/>
              </w:rPr>
              <w:sym w:font="Symbol" w:char="F0E5"/>
            </w:r>
            <w:r w:rsidRPr="00BB59F2">
              <w:rPr>
                <w:sz w:val="16"/>
                <w:szCs w:val="16"/>
              </w:rPr>
              <w:t>n1), на указанную сумму ссудной задолженности начисляется Специальная процентная ставка.</w:t>
            </w:r>
          </w:p>
          <w:p w:rsidR="00BB59F2" w:rsidRPr="00BB59F2" w:rsidRDefault="00BB59F2" w:rsidP="005333AA">
            <w:pPr>
              <w:autoSpaceDE w:val="0"/>
              <w:autoSpaceDN w:val="0"/>
              <w:spacing w:after="120"/>
              <w:jc w:val="both"/>
              <w:rPr>
                <w:sz w:val="16"/>
                <w:szCs w:val="16"/>
              </w:rPr>
            </w:pPr>
            <w:r w:rsidRPr="00BB59F2">
              <w:rPr>
                <w:sz w:val="16"/>
                <w:szCs w:val="16"/>
              </w:rPr>
              <w:t>В течение периода действия Средневзвешенной процентной ставки изменение процентной ставки производится КРЕДИТОРОМ при изменении общей суммы задолженности по кредиту, Базовой и/или Специальной процентных ставок по кредиту, размера кредитных ресурсов, находящихся на счете покрытия по Аккредитиву, со следующего дня с даты  наступления любого из вышеуказанных событий.</w:t>
            </w:r>
          </w:p>
          <w:p w:rsidR="00BB59F2" w:rsidRPr="00BB59F2" w:rsidRDefault="00BB59F2" w:rsidP="005333AA">
            <w:pPr>
              <w:autoSpaceDE w:val="0"/>
              <w:autoSpaceDN w:val="0"/>
              <w:spacing w:after="120"/>
              <w:jc w:val="both"/>
              <w:rPr>
                <w:sz w:val="16"/>
                <w:szCs w:val="16"/>
              </w:rPr>
            </w:pPr>
            <w:r w:rsidRPr="00BB59F2">
              <w:rPr>
                <w:sz w:val="16"/>
                <w:szCs w:val="16"/>
              </w:rPr>
              <w:t>Средневзвешенная процентная ставка устанавливается без заключения дополнительного соглашения путем письменного уведомления КРЕДИТОРОМ ЗАЕМЩИКА об установленном размере Средневзвешенной процентной ставки.</w:t>
            </w:r>
          </w:p>
          <w:p w:rsidR="00BB59F2" w:rsidRPr="00BB59F2" w:rsidRDefault="00BB59F2" w:rsidP="005333AA">
            <w:pPr>
              <w:autoSpaceDE w:val="0"/>
              <w:autoSpaceDN w:val="0"/>
              <w:spacing w:after="120"/>
              <w:jc w:val="both"/>
              <w:rPr>
                <w:sz w:val="16"/>
                <w:szCs w:val="16"/>
              </w:rPr>
            </w:pPr>
            <w:r w:rsidRPr="00BB59F2">
              <w:rPr>
                <w:sz w:val="16"/>
                <w:szCs w:val="16"/>
              </w:rPr>
              <w:t>Уведомление о размере Средневзвешенной процентной ставки с порядком ее расчета направляется КРЕДИТОРОМ в адрес ЗАЕМЩИКА в течение 3 (Трех) рабочих дней с даты изменения размера Средневзвешенной процентной ставки.</w:t>
            </w:r>
          </w:p>
          <w:p w:rsidR="00BB59F2" w:rsidRPr="00BB59F2" w:rsidRDefault="00BB59F2" w:rsidP="005333AA">
            <w:pPr>
              <w:autoSpaceDE w:val="0"/>
              <w:autoSpaceDN w:val="0"/>
              <w:spacing w:after="120"/>
              <w:jc w:val="both"/>
              <w:rPr>
                <w:sz w:val="16"/>
                <w:szCs w:val="16"/>
              </w:rPr>
            </w:pPr>
            <w:r w:rsidRPr="00BB59F2">
              <w:rPr>
                <w:sz w:val="16"/>
                <w:szCs w:val="16"/>
              </w:rPr>
              <w:t>ЗАЕМЩИК обязан производить уплату процентов по ставке, определяемой в соответствии с условиями Договора, вне зависимости от факта получения ЗАЕМЩИКОМ уведомления КРЕДИТОРА.</w:t>
            </w:r>
          </w:p>
          <w:p w:rsidR="00BB59F2" w:rsidRPr="00BB59F2" w:rsidRDefault="00BB59F2" w:rsidP="005333AA">
            <w:pPr>
              <w:tabs>
                <w:tab w:val="left" w:pos="484"/>
                <w:tab w:val="left" w:pos="4678"/>
              </w:tabs>
              <w:jc w:val="both"/>
              <w:rPr>
                <w:sz w:val="16"/>
                <w:szCs w:val="16"/>
              </w:rPr>
            </w:pPr>
            <w:r w:rsidRPr="00BB59F2">
              <w:rPr>
                <w:sz w:val="16"/>
                <w:szCs w:val="16"/>
              </w:rPr>
              <w:t>На период пользования кредитными ресурсами с даты полного списания средств со счета покрытия у КРЕДИТОРА по Аккредитиву (не включая эту дату), по дату погашения задолженности по Договору (включительно) устанавливается Базовая процентная ставка</w:t>
            </w:r>
          </w:p>
        </w:tc>
      </w:tr>
      <w:tr w:rsidR="00BB59F2" w:rsidRPr="00BB59F2" w:rsidTr="005333AA">
        <w:tc>
          <w:tcPr>
            <w:tcW w:w="2244" w:type="dxa"/>
            <w:gridSpan w:val="3"/>
          </w:tcPr>
          <w:p w:rsidR="00BB59F2" w:rsidRPr="00BB59F2" w:rsidRDefault="00BB59F2" w:rsidP="005333AA">
            <w:pPr>
              <w:pStyle w:val="a8"/>
              <w:spacing w:before="0" w:after="0"/>
              <w:jc w:val="left"/>
              <w:rPr>
                <w:rFonts w:ascii="Times New Roman" w:hAnsi="Times New Roman"/>
                <w:sz w:val="16"/>
                <w:szCs w:val="16"/>
              </w:rPr>
            </w:pPr>
            <w:r w:rsidRPr="00BB59F2">
              <w:rPr>
                <w:rFonts w:ascii="Times New Roman" w:hAnsi="Times New Roman"/>
                <w:b/>
                <w:bCs/>
                <w:sz w:val="16"/>
                <w:szCs w:val="16"/>
              </w:rPr>
              <w:t>Порядок уплаты</w:t>
            </w:r>
          </w:p>
        </w:tc>
        <w:tc>
          <w:tcPr>
            <w:tcW w:w="7679" w:type="dxa"/>
            <w:gridSpan w:val="11"/>
          </w:tcPr>
          <w:p w:rsidR="00BB59F2" w:rsidRPr="00BB59F2" w:rsidRDefault="00BB59F2" w:rsidP="005333AA">
            <w:pPr>
              <w:pStyle w:val="a8"/>
              <w:spacing w:before="0" w:after="0"/>
              <w:rPr>
                <w:rFonts w:ascii="Times New Roman" w:hAnsi="Times New Roman"/>
                <w:i/>
                <w:iCs/>
                <w:sz w:val="16"/>
                <w:szCs w:val="16"/>
              </w:rPr>
            </w:pPr>
            <w:r w:rsidRPr="00BB59F2">
              <w:rPr>
                <w:rFonts w:ascii="Times New Roman" w:hAnsi="Times New Roman"/>
                <w:sz w:val="16"/>
                <w:szCs w:val="16"/>
              </w:rPr>
              <w:t xml:space="preserve">Ежемесячно 27 числа каждого календарного месяца и на дату </w:t>
            </w:r>
            <w:r w:rsidRPr="00BB59F2">
              <w:rPr>
                <w:rFonts w:ascii="Times New Roman" w:hAnsi="Times New Roman"/>
                <w:iCs/>
                <w:sz w:val="16"/>
                <w:szCs w:val="16"/>
              </w:rPr>
              <w:t>окончательного</w:t>
            </w:r>
            <w:r w:rsidRPr="00BB59F2">
              <w:rPr>
                <w:rFonts w:ascii="Times New Roman" w:hAnsi="Times New Roman"/>
                <w:sz w:val="16"/>
                <w:szCs w:val="16"/>
              </w:rPr>
              <w:t xml:space="preserve"> погашения кредита</w:t>
            </w:r>
          </w:p>
        </w:tc>
      </w:tr>
      <w:tr w:rsidR="00BB59F2" w:rsidRPr="00BB59F2" w:rsidTr="005333AA">
        <w:tc>
          <w:tcPr>
            <w:tcW w:w="4292" w:type="dxa"/>
            <w:gridSpan w:val="8"/>
          </w:tcPr>
          <w:p w:rsidR="00BB59F2" w:rsidRPr="00BB59F2" w:rsidRDefault="00BB59F2" w:rsidP="005333AA">
            <w:pPr>
              <w:pStyle w:val="a8"/>
              <w:spacing w:before="0" w:after="0"/>
              <w:jc w:val="left"/>
              <w:rPr>
                <w:rFonts w:ascii="Times New Roman" w:hAnsi="Times New Roman"/>
                <w:i/>
                <w:iCs/>
                <w:sz w:val="16"/>
                <w:szCs w:val="16"/>
              </w:rPr>
            </w:pPr>
            <w:r w:rsidRPr="00BB59F2">
              <w:rPr>
                <w:rFonts w:ascii="Times New Roman" w:hAnsi="Times New Roman"/>
                <w:b/>
                <w:bCs/>
                <w:sz w:val="16"/>
                <w:szCs w:val="16"/>
              </w:rPr>
              <w:t>10. Кредитные платы</w:t>
            </w:r>
          </w:p>
        </w:tc>
        <w:tc>
          <w:tcPr>
            <w:tcW w:w="2925" w:type="dxa"/>
            <w:gridSpan w:val="4"/>
          </w:tcPr>
          <w:p w:rsidR="00BB59F2" w:rsidRPr="00BB59F2" w:rsidRDefault="00BB59F2" w:rsidP="005333AA">
            <w:pPr>
              <w:pStyle w:val="a8"/>
              <w:spacing w:before="0" w:after="0"/>
              <w:jc w:val="left"/>
              <w:rPr>
                <w:rFonts w:ascii="Times New Roman" w:hAnsi="Times New Roman"/>
                <w:b/>
                <w:bCs/>
                <w:sz w:val="16"/>
                <w:szCs w:val="16"/>
              </w:rPr>
            </w:pPr>
            <w:r w:rsidRPr="00BB59F2">
              <w:rPr>
                <w:rFonts w:ascii="Times New Roman" w:hAnsi="Times New Roman"/>
                <w:b/>
                <w:bCs/>
                <w:sz w:val="16"/>
                <w:szCs w:val="16"/>
              </w:rPr>
              <w:t>Размер и</w:t>
            </w:r>
            <w:r w:rsidRPr="00BB59F2">
              <w:rPr>
                <w:rFonts w:ascii="Times New Roman" w:hAnsi="Times New Roman"/>
                <w:i/>
                <w:iCs/>
                <w:sz w:val="16"/>
                <w:szCs w:val="16"/>
              </w:rPr>
              <w:t xml:space="preserve"> </w:t>
            </w:r>
            <w:r w:rsidRPr="00BB59F2">
              <w:rPr>
                <w:rFonts w:ascii="Times New Roman" w:hAnsi="Times New Roman"/>
                <w:b/>
                <w:bCs/>
                <w:sz w:val="16"/>
                <w:szCs w:val="16"/>
              </w:rPr>
              <w:t>база расчета</w:t>
            </w:r>
          </w:p>
        </w:tc>
        <w:tc>
          <w:tcPr>
            <w:tcW w:w="2706" w:type="dxa"/>
            <w:gridSpan w:val="2"/>
          </w:tcPr>
          <w:p w:rsidR="00BB59F2" w:rsidRPr="00BB59F2" w:rsidRDefault="00BB59F2" w:rsidP="005333AA">
            <w:pPr>
              <w:pStyle w:val="a8"/>
              <w:spacing w:before="0" w:after="0"/>
              <w:jc w:val="left"/>
              <w:rPr>
                <w:rFonts w:ascii="Times New Roman" w:hAnsi="Times New Roman"/>
                <w:b/>
                <w:bCs/>
                <w:sz w:val="16"/>
                <w:szCs w:val="16"/>
              </w:rPr>
            </w:pPr>
            <w:r w:rsidRPr="00BB59F2">
              <w:rPr>
                <w:rFonts w:ascii="Times New Roman" w:hAnsi="Times New Roman"/>
                <w:b/>
                <w:bCs/>
                <w:sz w:val="16"/>
                <w:szCs w:val="16"/>
              </w:rPr>
              <w:t>Порядок уплаты</w:t>
            </w:r>
          </w:p>
        </w:tc>
      </w:tr>
      <w:tr w:rsidR="00BB59F2" w:rsidRPr="00BB59F2" w:rsidTr="005333AA">
        <w:tc>
          <w:tcPr>
            <w:tcW w:w="4292" w:type="dxa"/>
            <w:gridSpan w:val="8"/>
          </w:tcPr>
          <w:p w:rsidR="00BB59F2" w:rsidRPr="00BB59F2" w:rsidRDefault="00BB59F2" w:rsidP="005333AA">
            <w:pPr>
              <w:pStyle w:val="a8"/>
              <w:spacing w:before="0" w:after="0"/>
              <w:jc w:val="left"/>
              <w:rPr>
                <w:rFonts w:ascii="Times New Roman" w:hAnsi="Times New Roman"/>
                <w:b/>
                <w:sz w:val="16"/>
                <w:szCs w:val="16"/>
              </w:rPr>
            </w:pPr>
            <w:r w:rsidRPr="00BB59F2">
              <w:rPr>
                <w:rFonts w:ascii="Times New Roman" w:hAnsi="Times New Roman"/>
                <w:b/>
                <w:sz w:val="16"/>
                <w:szCs w:val="16"/>
              </w:rPr>
              <w:t xml:space="preserve">10.2. Плата за пользование лимитом кредитной линии </w:t>
            </w:r>
          </w:p>
          <w:p w:rsidR="00BB59F2" w:rsidRPr="00BB59F2" w:rsidRDefault="00BB59F2" w:rsidP="005333AA">
            <w:pPr>
              <w:pStyle w:val="a8"/>
              <w:spacing w:before="0" w:after="0"/>
              <w:jc w:val="left"/>
              <w:rPr>
                <w:rFonts w:ascii="Times New Roman" w:hAnsi="Times New Roman"/>
                <w:b/>
                <w:sz w:val="16"/>
                <w:szCs w:val="16"/>
              </w:rPr>
            </w:pPr>
          </w:p>
        </w:tc>
        <w:tc>
          <w:tcPr>
            <w:tcW w:w="2925" w:type="dxa"/>
            <w:gridSpan w:val="4"/>
          </w:tcPr>
          <w:p w:rsidR="00BB59F2" w:rsidRPr="00BB59F2" w:rsidRDefault="00BB59F2" w:rsidP="005333AA">
            <w:pPr>
              <w:tabs>
                <w:tab w:val="num" w:pos="926"/>
              </w:tabs>
              <w:ind w:left="34" w:hanging="34"/>
              <w:jc w:val="both"/>
              <w:rPr>
                <w:iCs/>
                <w:sz w:val="16"/>
                <w:szCs w:val="16"/>
              </w:rPr>
            </w:pPr>
            <w:r w:rsidRPr="00BB59F2">
              <w:rPr>
                <w:iCs/>
                <w:sz w:val="16"/>
                <w:szCs w:val="16"/>
              </w:rPr>
              <w:t>0,2% годовых от свободного остатка лимита кредитной линии</w:t>
            </w:r>
          </w:p>
        </w:tc>
        <w:tc>
          <w:tcPr>
            <w:tcW w:w="2706" w:type="dxa"/>
            <w:gridSpan w:val="2"/>
          </w:tcPr>
          <w:p w:rsidR="00BB59F2" w:rsidRPr="00BB59F2" w:rsidRDefault="00BB59F2" w:rsidP="005333AA">
            <w:pPr>
              <w:jc w:val="both"/>
              <w:rPr>
                <w:iCs/>
                <w:sz w:val="16"/>
                <w:szCs w:val="16"/>
              </w:rPr>
            </w:pPr>
            <w:r w:rsidRPr="00BB59F2">
              <w:rPr>
                <w:iCs/>
                <w:sz w:val="16"/>
                <w:szCs w:val="16"/>
              </w:rPr>
              <w:t>Ежемесячно в даты уплаты процентов и по дату окончания периода доступности</w:t>
            </w:r>
          </w:p>
        </w:tc>
      </w:tr>
      <w:tr w:rsidR="00BB59F2" w:rsidRPr="00BB59F2" w:rsidTr="005333AA">
        <w:tc>
          <w:tcPr>
            <w:tcW w:w="2064" w:type="dxa"/>
            <w:gridSpan w:val="2"/>
            <w:vMerge w:val="restart"/>
          </w:tcPr>
          <w:p w:rsidR="00BB59F2" w:rsidRPr="00BB59F2" w:rsidRDefault="00BB59F2" w:rsidP="005333AA">
            <w:pPr>
              <w:tabs>
                <w:tab w:val="left" w:pos="900"/>
              </w:tabs>
              <w:rPr>
                <w:b/>
                <w:bCs/>
                <w:sz w:val="16"/>
                <w:szCs w:val="16"/>
              </w:rPr>
            </w:pPr>
            <w:r w:rsidRPr="00BB59F2">
              <w:rPr>
                <w:b/>
                <w:bCs/>
                <w:sz w:val="16"/>
                <w:szCs w:val="16"/>
              </w:rPr>
              <w:t>10.6. Плата за досрочный возврат кредита</w:t>
            </w:r>
          </w:p>
          <w:p w:rsidR="00BB59F2" w:rsidRPr="00BB59F2" w:rsidRDefault="00BB59F2" w:rsidP="005333AA">
            <w:pPr>
              <w:tabs>
                <w:tab w:val="left" w:pos="900"/>
              </w:tabs>
              <w:rPr>
                <w:b/>
                <w:sz w:val="16"/>
                <w:szCs w:val="16"/>
              </w:rPr>
            </w:pPr>
          </w:p>
        </w:tc>
        <w:tc>
          <w:tcPr>
            <w:tcW w:w="1471" w:type="dxa"/>
            <w:gridSpan w:val="2"/>
          </w:tcPr>
          <w:p w:rsidR="00BB59F2" w:rsidRPr="00BB59F2" w:rsidRDefault="00BB59F2" w:rsidP="005333AA">
            <w:pPr>
              <w:pStyle w:val="a8"/>
              <w:spacing w:before="0" w:after="0"/>
              <w:jc w:val="left"/>
              <w:rPr>
                <w:rFonts w:ascii="Times New Roman" w:hAnsi="Times New Roman"/>
                <w:b/>
                <w:bCs/>
                <w:sz w:val="16"/>
                <w:szCs w:val="16"/>
              </w:rPr>
            </w:pPr>
            <w:r w:rsidRPr="00BB59F2">
              <w:rPr>
                <w:rFonts w:ascii="Times New Roman" w:hAnsi="Times New Roman"/>
                <w:b/>
                <w:bCs/>
                <w:sz w:val="16"/>
                <w:szCs w:val="16"/>
              </w:rPr>
              <w:t>Взимается</w:t>
            </w:r>
          </w:p>
        </w:tc>
        <w:tc>
          <w:tcPr>
            <w:tcW w:w="3119" w:type="dxa"/>
            <w:gridSpan w:val="7"/>
          </w:tcPr>
          <w:p w:rsidR="00BB59F2" w:rsidRPr="00BB59F2" w:rsidRDefault="00BB59F2" w:rsidP="005333AA">
            <w:pPr>
              <w:pStyle w:val="a8"/>
              <w:spacing w:before="0" w:after="0"/>
              <w:jc w:val="left"/>
              <w:rPr>
                <w:rFonts w:ascii="Times New Roman" w:hAnsi="Times New Roman"/>
                <w:b/>
                <w:bCs/>
                <w:sz w:val="16"/>
                <w:szCs w:val="16"/>
              </w:rPr>
            </w:pPr>
            <w:r w:rsidRPr="00BB59F2">
              <w:rPr>
                <w:rFonts w:ascii="Times New Roman" w:hAnsi="Times New Roman"/>
                <w:b/>
                <w:bCs/>
                <w:sz w:val="16"/>
                <w:szCs w:val="16"/>
              </w:rPr>
              <w:t>Размер</w:t>
            </w:r>
          </w:p>
        </w:tc>
        <w:tc>
          <w:tcPr>
            <w:tcW w:w="1559" w:type="dxa"/>
            <w:gridSpan w:val="2"/>
          </w:tcPr>
          <w:p w:rsidR="00BB59F2" w:rsidRPr="00BB59F2" w:rsidRDefault="00BB59F2" w:rsidP="005333AA">
            <w:pPr>
              <w:pStyle w:val="a8"/>
              <w:spacing w:before="0" w:after="0"/>
              <w:jc w:val="left"/>
              <w:rPr>
                <w:rFonts w:ascii="Times New Roman" w:hAnsi="Times New Roman"/>
                <w:sz w:val="16"/>
                <w:szCs w:val="16"/>
              </w:rPr>
            </w:pPr>
            <w:r w:rsidRPr="00BB59F2">
              <w:rPr>
                <w:rFonts w:ascii="Times New Roman" w:hAnsi="Times New Roman"/>
                <w:b/>
                <w:bCs/>
                <w:sz w:val="16"/>
                <w:szCs w:val="16"/>
              </w:rPr>
              <w:t xml:space="preserve">Срок уведомления </w:t>
            </w:r>
            <w:r w:rsidRPr="00BB59F2">
              <w:rPr>
                <w:rFonts w:ascii="Times New Roman" w:hAnsi="Times New Roman"/>
                <w:sz w:val="16"/>
                <w:szCs w:val="16"/>
              </w:rPr>
              <w:t>о досрочном погашении кредита (его части)</w:t>
            </w:r>
          </w:p>
        </w:tc>
        <w:tc>
          <w:tcPr>
            <w:tcW w:w="1710" w:type="dxa"/>
          </w:tcPr>
          <w:p w:rsidR="00BB59F2" w:rsidRPr="00BB59F2" w:rsidRDefault="00BB59F2" w:rsidP="005333AA">
            <w:pPr>
              <w:pStyle w:val="a8"/>
              <w:spacing w:before="0" w:after="0"/>
              <w:jc w:val="left"/>
              <w:rPr>
                <w:rFonts w:ascii="Times New Roman" w:hAnsi="Times New Roman"/>
                <w:sz w:val="16"/>
                <w:szCs w:val="16"/>
              </w:rPr>
            </w:pPr>
            <w:r w:rsidRPr="00BB59F2">
              <w:rPr>
                <w:rFonts w:ascii="Times New Roman" w:hAnsi="Times New Roman"/>
                <w:b/>
                <w:bCs/>
                <w:sz w:val="16"/>
                <w:szCs w:val="16"/>
              </w:rPr>
              <w:t>Порядок начисления</w:t>
            </w:r>
          </w:p>
        </w:tc>
      </w:tr>
      <w:tr w:rsidR="00BB59F2" w:rsidRPr="00BB59F2" w:rsidTr="00BB59F2">
        <w:trPr>
          <w:trHeight w:val="1408"/>
        </w:trPr>
        <w:tc>
          <w:tcPr>
            <w:tcW w:w="2064" w:type="dxa"/>
            <w:gridSpan w:val="2"/>
            <w:vMerge/>
          </w:tcPr>
          <w:p w:rsidR="00BB59F2" w:rsidRPr="00BB59F2" w:rsidRDefault="00BB59F2" w:rsidP="005333AA">
            <w:pPr>
              <w:tabs>
                <w:tab w:val="left" w:pos="900"/>
              </w:tabs>
              <w:rPr>
                <w:b/>
                <w:bCs/>
                <w:sz w:val="16"/>
                <w:szCs w:val="16"/>
              </w:rPr>
            </w:pPr>
          </w:p>
        </w:tc>
        <w:tc>
          <w:tcPr>
            <w:tcW w:w="1471" w:type="dxa"/>
            <w:gridSpan w:val="2"/>
          </w:tcPr>
          <w:p w:rsidR="00BB59F2" w:rsidRPr="00BB59F2" w:rsidRDefault="00BB59F2" w:rsidP="005333AA">
            <w:pPr>
              <w:pStyle w:val="a8"/>
              <w:spacing w:before="0" w:after="0"/>
              <w:jc w:val="left"/>
              <w:rPr>
                <w:rFonts w:ascii="Times New Roman" w:hAnsi="Times New Roman"/>
                <w:sz w:val="16"/>
                <w:szCs w:val="16"/>
              </w:rPr>
            </w:pPr>
            <w:r w:rsidRPr="00BB59F2">
              <w:rPr>
                <w:rFonts w:ascii="Times New Roman" w:hAnsi="Times New Roman"/>
                <w:sz w:val="16"/>
                <w:szCs w:val="16"/>
              </w:rPr>
              <w:t>При любом досрочном погашении кредита</w:t>
            </w:r>
          </w:p>
          <w:p w:rsidR="00BB59F2" w:rsidRPr="00BB59F2" w:rsidRDefault="00BB59F2" w:rsidP="005333AA">
            <w:pPr>
              <w:pStyle w:val="a8"/>
              <w:spacing w:before="0" w:after="0"/>
              <w:jc w:val="left"/>
              <w:rPr>
                <w:rFonts w:ascii="Times New Roman" w:hAnsi="Times New Roman"/>
                <w:sz w:val="16"/>
                <w:szCs w:val="16"/>
              </w:rPr>
            </w:pPr>
          </w:p>
        </w:tc>
        <w:tc>
          <w:tcPr>
            <w:tcW w:w="3119" w:type="dxa"/>
            <w:gridSpan w:val="7"/>
          </w:tcPr>
          <w:p w:rsidR="00BB59F2" w:rsidRPr="00BB59F2" w:rsidRDefault="00BB59F2" w:rsidP="005333AA">
            <w:pPr>
              <w:jc w:val="both"/>
              <w:rPr>
                <w:iCs/>
                <w:sz w:val="16"/>
                <w:szCs w:val="16"/>
              </w:rPr>
            </w:pPr>
            <w:r w:rsidRPr="00BB59F2">
              <w:rPr>
                <w:sz w:val="16"/>
                <w:szCs w:val="16"/>
              </w:rPr>
              <w:t>2,2</w:t>
            </w:r>
            <w:r w:rsidRPr="00BB59F2">
              <w:rPr>
                <w:iCs/>
                <w:sz w:val="16"/>
                <w:szCs w:val="16"/>
              </w:rPr>
              <w:t>% годовых от досрочно погашаемой суммы кредита (его части)</w:t>
            </w:r>
          </w:p>
          <w:p w:rsidR="00BB59F2" w:rsidRPr="00BB59F2" w:rsidRDefault="00BB59F2" w:rsidP="005333AA">
            <w:pPr>
              <w:jc w:val="both"/>
              <w:rPr>
                <w:b/>
                <w:bCs/>
                <w:sz w:val="16"/>
                <w:szCs w:val="16"/>
              </w:rPr>
            </w:pPr>
          </w:p>
        </w:tc>
        <w:tc>
          <w:tcPr>
            <w:tcW w:w="1559" w:type="dxa"/>
            <w:gridSpan w:val="2"/>
          </w:tcPr>
          <w:p w:rsidR="00BB59F2" w:rsidRPr="00BB59F2" w:rsidRDefault="00BB59F2" w:rsidP="005333AA">
            <w:pPr>
              <w:pStyle w:val="a8"/>
              <w:spacing w:before="0" w:after="0"/>
              <w:jc w:val="left"/>
              <w:rPr>
                <w:rFonts w:ascii="Times New Roman" w:hAnsi="Times New Roman"/>
                <w:i/>
                <w:iCs/>
                <w:sz w:val="16"/>
                <w:szCs w:val="16"/>
              </w:rPr>
            </w:pPr>
            <w:r w:rsidRPr="00BB59F2">
              <w:rPr>
                <w:rFonts w:ascii="Times New Roman" w:hAnsi="Times New Roman"/>
                <w:sz w:val="16"/>
                <w:szCs w:val="16"/>
              </w:rPr>
              <w:t>Не устанавлива-ется</w:t>
            </w:r>
          </w:p>
        </w:tc>
        <w:tc>
          <w:tcPr>
            <w:tcW w:w="1710" w:type="dxa"/>
          </w:tcPr>
          <w:p w:rsidR="00BB59F2" w:rsidRPr="00BB59F2" w:rsidRDefault="00BB59F2" w:rsidP="005333AA">
            <w:pPr>
              <w:pStyle w:val="a8"/>
              <w:spacing w:before="0" w:after="0"/>
              <w:ind w:right="-108"/>
              <w:jc w:val="left"/>
              <w:rPr>
                <w:rFonts w:ascii="Times New Roman" w:hAnsi="Times New Roman"/>
                <w:sz w:val="16"/>
                <w:szCs w:val="16"/>
              </w:rPr>
            </w:pPr>
            <w:r w:rsidRPr="00BB59F2">
              <w:rPr>
                <w:rFonts w:ascii="Times New Roman" w:hAnsi="Times New Roman"/>
                <w:sz w:val="16"/>
                <w:szCs w:val="16"/>
              </w:rPr>
              <w:t>За период с фактической даты погашения (не включая эту дату) до плановой даты погашения, установленной Договором НКЛ (включительно)</w:t>
            </w:r>
          </w:p>
        </w:tc>
      </w:tr>
      <w:tr w:rsidR="00BB59F2" w:rsidRPr="00BB59F2" w:rsidTr="005333AA">
        <w:tc>
          <w:tcPr>
            <w:tcW w:w="5777" w:type="dxa"/>
            <w:gridSpan w:val="9"/>
          </w:tcPr>
          <w:p w:rsidR="00BB59F2" w:rsidRPr="00BB59F2" w:rsidRDefault="00BB59F2" w:rsidP="005333AA">
            <w:pPr>
              <w:pStyle w:val="a8"/>
              <w:spacing w:before="0" w:after="0"/>
              <w:jc w:val="left"/>
              <w:rPr>
                <w:rFonts w:ascii="Times New Roman" w:hAnsi="Times New Roman"/>
                <w:b/>
                <w:bCs/>
                <w:sz w:val="16"/>
                <w:szCs w:val="16"/>
              </w:rPr>
            </w:pPr>
            <w:r w:rsidRPr="00BB59F2">
              <w:rPr>
                <w:rFonts w:ascii="Times New Roman" w:hAnsi="Times New Roman"/>
                <w:b/>
                <w:bCs/>
                <w:sz w:val="16"/>
                <w:szCs w:val="16"/>
              </w:rPr>
              <w:t>11. Неустойки</w:t>
            </w:r>
          </w:p>
        </w:tc>
        <w:tc>
          <w:tcPr>
            <w:tcW w:w="4146" w:type="dxa"/>
            <w:gridSpan w:val="5"/>
          </w:tcPr>
          <w:p w:rsidR="00BB59F2" w:rsidRPr="00BB59F2" w:rsidRDefault="00BB59F2" w:rsidP="005333AA">
            <w:pPr>
              <w:pStyle w:val="a1"/>
              <w:numPr>
                <w:ilvl w:val="0"/>
                <w:numId w:val="0"/>
              </w:numPr>
              <w:jc w:val="left"/>
              <w:rPr>
                <w:rFonts w:ascii="Times New Roman" w:hAnsi="Times New Roman" w:cs="Times New Roman"/>
                <w:b/>
                <w:bCs/>
                <w:sz w:val="16"/>
                <w:szCs w:val="16"/>
              </w:rPr>
            </w:pPr>
            <w:r w:rsidRPr="00BB59F2">
              <w:rPr>
                <w:rFonts w:ascii="Times New Roman" w:hAnsi="Times New Roman" w:cs="Times New Roman"/>
                <w:b/>
                <w:bCs/>
                <w:sz w:val="16"/>
                <w:szCs w:val="16"/>
              </w:rPr>
              <w:t>Размер</w:t>
            </w:r>
          </w:p>
        </w:tc>
      </w:tr>
      <w:tr w:rsidR="00BB59F2" w:rsidRPr="00BB59F2" w:rsidTr="005333AA">
        <w:tc>
          <w:tcPr>
            <w:tcW w:w="5777" w:type="dxa"/>
            <w:gridSpan w:val="9"/>
          </w:tcPr>
          <w:p w:rsidR="00BB59F2" w:rsidRPr="00BB59F2" w:rsidRDefault="00BB59F2" w:rsidP="005333AA">
            <w:pPr>
              <w:pStyle w:val="a8"/>
              <w:spacing w:before="0" w:after="0"/>
              <w:jc w:val="left"/>
              <w:rPr>
                <w:rFonts w:ascii="Times New Roman" w:hAnsi="Times New Roman"/>
                <w:b/>
                <w:sz w:val="16"/>
                <w:szCs w:val="16"/>
              </w:rPr>
            </w:pPr>
            <w:r w:rsidRPr="00BB59F2">
              <w:rPr>
                <w:rFonts w:ascii="Times New Roman" w:hAnsi="Times New Roman"/>
                <w:b/>
                <w:sz w:val="16"/>
                <w:szCs w:val="16"/>
              </w:rPr>
              <w:t>11.1. За несвоевременное перечисление платежа в погашение кредита</w:t>
            </w:r>
          </w:p>
          <w:p w:rsidR="00BB59F2" w:rsidRPr="00BB59F2" w:rsidRDefault="00BB59F2" w:rsidP="005333AA">
            <w:pPr>
              <w:pStyle w:val="a8"/>
              <w:spacing w:before="0" w:after="0"/>
              <w:jc w:val="left"/>
              <w:rPr>
                <w:rFonts w:ascii="Times New Roman" w:hAnsi="Times New Roman"/>
                <w:b/>
                <w:bCs/>
                <w:sz w:val="16"/>
                <w:szCs w:val="16"/>
              </w:rPr>
            </w:pPr>
            <w:r w:rsidRPr="00BB59F2">
              <w:rPr>
                <w:rFonts w:ascii="Times New Roman" w:hAnsi="Times New Roman"/>
                <w:b/>
                <w:sz w:val="16"/>
                <w:szCs w:val="16"/>
              </w:rPr>
              <w:t>и/или уплату процентов и/или комиссионных платежей</w:t>
            </w:r>
          </w:p>
        </w:tc>
        <w:tc>
          <w:tcPr>
            <w:tcW w:w="4146" w:type="dxa"/>
            <w:gridSpan w:val="5"/>
          </w:tcPr>
          <w:p w:rsidR="00BB59F2" w:rsidRPr="00BB59F2" w:rsidRDefault="00BB59F2" w:rsidP="005333AA">
            <w:pPr>
              <w:tabs>
                <w:tab w:val="num" w:pos="145"/>
              </w:tabs>
              <w:jc w:val="both"/>
              <w:rPr>
                <w:b/>
                <w:bCs/>
                <w:sz w:val="16"/>
                <w:szCs w:val="16"/>
              </w:rPr>
            </w:pPr>
            <w:r w:rsidRPr="00BB59F2">
              <w:rPr>
                <w:b/>
                <w:bCs/>
                <w:sz w:val="16"/>
                <w:szCs w:val="16"/>
              </w:rPr>
              <w:t>Для Варианта 1-</w:t>
            </w:r>
          </w:p>
          <w:p w:rsidR="00BB59F2" w:rsidRPr="00BB59F2" w:rsidRDefault="00BB59F2" w:rsidP="005333AA">
            <w:pPr>
              <w:pStyle w:val="a8"/>
              <w:spacing w:before="0" w:after="0"/>
              <w:contextualSpacing/>
              <w:rPr>
                <w:rFonts w:ascii="Times New Roman" w:hAnsi="Times New Roman"/>
                <w:bCs/>
                <w:sz w:val="16"/>
                <w:szCs w:val="16"/>
              </w:rPr>
            </w:pPr>
            <w:r w:rsidRPr="00BB59F2">
              <w:rPr>
                <w:rFonts w:ascii="Times New Roman" w:hAnsi="Times New Roman"/>
                <w:bCs/>
                <w:sz w:val="16"/>
                <w:szCs w:val="16"/>
              </w:rPr>
              <w:t xml:space="preserve">Базовая процентная ставка по Договору НКЛ, рассчитанная исходя из суммы величины Льготной </w:t>
            </w:r>
            <w:r w:rsidRPr="00BB59F2">
              <w:rPr>
                <w:rFonts w:ascii="Times New Roman" w:hAnsi="Times New Roman"/>
                <w:bCs/>
                <w:sz w:val="16"/>
                <w:szCs w:val="16"/>
              </w:rPr>
              <w:lastRenderedPageBreak/>
              <w:t>процентной ставки и 90 (Девяносто) процентов ключевой ставки Банка России на дату расчета, увеличенная в 2 раза, в процентах годовых</w:t>
            </w:r>
          </w:p>
          <w:p w:rsidR="00BB59F2" w:rsidRPr="00BB59F2" w:rsidRDefault="00BB59F2" w:rsidP="005333AA">
            <w:pPr>
              <w:pStyle w:val="a8"/>
              <w:spacing w:before="0" w:after="0"/>
              <w:contextualSpacing/>
              <w:rPr>
                <w:rFonts w:ascii="Times New Roman" w:hAnsi="Times New Roman"/>
                <w:b/>
                <w:bCs/>
                <w:sz w:val="16"/>
                <w:szCs w:val="16"/>
              </w:rPr>
            </w:pPr>
            <w:r w:rsidRPr="00BB59F2">
              <w:rPr>
                <w:rFonts w:ascii="Times New Roman" w:hAnsi="Times New Roman"/>
                <w:b/>
                <w:bCs/>
                <w:sz w:val="16"/>
                <w:szCs w:val="16"/>
              </w:rPr>
              <w:t>Для Варианта 2:</w:t>
            </w:r>
          </w:p>
          <w:p w:rsidR="00BB59F2" w:rsidRPr="00BB59F2" w:rsidRDefault="00BB59F2" w:rsidP="005333AA">
            <w:pPr>
              <w:tabs>
                <w:tab w:val="num" w:pos="145"/>
              </w:tabs>
              <w:jc w:val="both"/>
              <w:rPr>
                <w:bCs/>
                <w:sz w:val="16"/>
                <w:szCs w:val="16"/>
              </w:rPr>
            </w:pPr>
            <w:r w:rsidRPr="00BB59F2">
              <w:rPr>
                <w:iCs/>
                <w:sz w:val="16"/>
                <w:szCs w:val="16"/>
              </w:rPr>
              <w:t xml:space="preserve">Процентная ставка по Договору НКЛ, </w:t>
            </w:r>
            <w:r w:rsidRPr="00BB59F2">
              <w:rPr>
                <w:bCs/>
                <w:sz w:val="16"/>
                <w:szCs w:val="16"/>
              </w:rPr>
              <w:t>в п.9.2.  настоящего Решения,</w:t>
            </w:r>
            <w:r w:rsidRPr="00BB59F2" w:rsidDel="004B3D7E">
              <w:rPr>
                <w:iCs/>
                <w:sz w:val="16"/>
                <w:szCs w:val="16"/>
              </w:rPr>
              <w:t xml:space="preserve"> </w:t>
            </w:r>
            <w:r w:rsidRPr="00BB59F2">
              <w:rPr>
                <w:iCs/>
                <w:sz w:val="16"/>
                <w:szCs w:val="16"/>
              </w:rPr>
              <w:t>увеличенная в 2 раза, в процентах годовых</w:t>
            </w:r>
          </w:p>
        </w:tc>
      </w:tr>
    </w:tbl>
    <w:p w:rsidR="00BB59F2" w:rsidRPr="00A16B92" w:rsidRDefault="00BB59F2" w:rsidP="00BB59F2">
      <w:pPr>
        <w:keepNext/>
        <w:keepLines/>
        <w:jc w:val="center"/>
        <w:rPr>
          <w:b/>
          <w:bCs/>
          <w:sz w:val="20"/>
          <w:szCs w:val="20"/>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9248"/>
      </w:tblGrid>
      <w:tr w:rsidR="00BB59F2" w:rsidRPr="00A16B92" w:rsidTr="005333AA">
        <w:tc>
          <w:tcPr>
            <w:tcW w:w="9923" w:type="dxa"/>
            <w:gridSpan w:val="2"/>
          </w:tcPr>
          <w:p w:rsidR="00BB59F2" w:rsidRPr="00BB59F2" w:rsidRDefault="00BB59F2" w:rsidP="005333AA">
            <w:pPr>
              <w:tabs>
                <w:tab w:val="left" w:pos="2041"/>
              </w:tabs>
              <w:rPr>
                <w:b/>
                <w:bCs/>
                <w:sz w:val="16"/>
                <w:szCs w:val="16"/>
              </w:rPr>
            </w:pPr>
            <w:r w:rsidRPr="00BB59F2">
              <w:rPr>
                <w:b/>
                <w:bCs/>
                <w:sz w:val="16"/>
                <w:szCs w:val="16"/>
              </w:rPr>
              <w:t>Перечень ковенантов</w:t>
            </w:r>
          </w:p>
        </w:tc>
      </w:tr>
      <w:tr w:rsidR="00BB59F2" w:rsidRPr="00A16B92" w:rsidTr="005333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Borders>
              <w:top w:val="single" w:sz="4" w:space="0" w:color="auto"/>
              <w:left w:val="single" w:sz="4" w:space="0" w:color="auto"/>
              <w:bottom w:val="single" w:sz="4" w:space="0" w:color="auto"/>
              <w:right w:val="single" w:sz="4" w:space="0" w:color="auto"/>
            </w:tcBorders>
          </w:tcPr>
          <w:p w:rsidR="00BB59F2" w:rsidRPr="00BB59F2" w:rsidRDefault="00BB59F2" w:rsidP="005333AA">
            <w:pPr>
              <w:tabs>
                <w:tab w:val="left" w:pos="2041"/>
              </w:tabs>
              <w:jc w:val="center"/>
              <w:rPr>
                <w:b/>
                <w:bCs/>
                <w:sz w:val="16"/>
                <w:szCs w:val="16"/>
              </w:rPr>
            </w:pPr>
            <w:r w:rsidRPr="00BB59F2">
              <w:rPr>
                <w:b/>
                <w:bCs/>
                <w:sz w:val="16"/>
                <w:szCs w:val="16"/>
              </w:rPr>
              <w:t>№ п/п</w:t>
            </w:r>
          </w:p>
        </w:tc>
        <w:tc>
          <w:tcPr>
            <w:tcW w:w="9248" w:type="dxa"/>
            <w:tcBorders>
              <w:top w:val="single" w:sz="4" w:space="0" w:color="auto"/>
              <w:left w:val="single" w:sz="4" w:space="0" w:color="auto"/>
              <w:bottom w:val="single" w:sz="4" w:space="0" w:color="auto"/>
              <w:right w:val="single" w:sz="4" w:space="0" w:color="auto"/>
            </w:tcBorders>
          </w:tcPr>
          <w:p w:rsidR="00BB59F2" w:rsidRPr="00BB59F2" w:rsidRDefault="00BB59F2" w:rsidP="005333AA">
            <w:pPr>
              <w:tabs>
                <w:tab w:val="left" w:pos="2041"/>
              </w:tabs>
              <w:ind w:left="-102" w:right="-108"/>
              <w:jc w:val="center"/>
              <w:rPr>
                <w:b/>
                <w:bCs/>
                <w:sz w:val="16"/>
                <w:szCs w:val="16"/>
              </w:rPr>
            </w:pPr>
            <w:r w:rsidRPr="00BB59F2">
              <w:rPr>
                <w:b/>
                <w:bCs/>
                <w:sz w:val="16"/>
                <w:szCs w:val="16"/>
              </w:rPr>
              <w:t>Перечень ковенантов/обязательств  по Группе компаний</w:t>
            </w:r>
          </w:p>
        </w:tc>
      </w:tr>
      <w:tr w:rsidR="00BB59F2" w:rsidRPr="00A16B92" w:rsidTr="005333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Borders>
              <w:top w:val="single" w:sz="4" w:space="0" w:color="auto"/>
              <w:left w:val="single" w:sz="4" w:space="0" w:color="auto"/>
              <w:bottom w:val="single" w:sz="4" w:space="0" w:color="auto"/>
              <w:right w:val="single" w:sz="4" w:space="0" w:color="auto"/>
            </w:tcBorders>
          </w:tcPr>
          <w:p w:rsidR="00BB59F2" w:rsidRPr="00BB59F2" w:rsidRDefault="00BB59F2" w:rsidP="005333AA">
            <w:pPr>
              <w:tabs>
                <w:tab w:val="left" w:pos="2041"/>
              </w:tabs>
              <w:jc w:val="center"/>
              <w:rPr>
                <w:bCs/>
                <w:sz w:val="16"/>
                <w:szCs w:val="16"/>
              </w:rPr>
            </w:pPr>
            <w:r w:rsidRPr="00BB59F2">
              <w:rPr>
                <w:bCs/>
                <w:sz w:val="16"/>
                <w:szCs w:val="16"/>
              </w:rPr>
              <w:t>1</w:t>
            </w:r>
          </w:p>
        </w:tc>
        <w:tc>
          <w:tcPr>
            <w:tcW w:w="9248" w:type="dxa"/>
            <w:tcBorders>
              <w:top w:val="single" w:sz="4" w:space="0" w:color="auto"/>
              <w:left w:val="single" w:sz="4" w:space="0" w:color="auto"/>
              <w:bottom w:val="single" w:sz="4" w:space="0" w:color="auto"/>
              <w:right w:val="single" w:sz="4" w:space="0" w:color="auto"/>
            </w:tcBorders>
          </w:tcPr>
          <w:p w:rsidR="00BB59F2" w:rsidRPr="00BB59F2" w:rsidRDefault="00BB59F2" w:rsidP="005333AA">
            <w:pPr>
              <w:jc w:val="both"/>
              <w:rPr>
                <w:sz w:val="16"/>
                <w:szCs w:val="16"/>
              </w:rPr>
            </w:pPr>
            <w:r w:rsidRPr="00BB59F2">
              <w:rPr>
                <w:sz w:val="16"/>
                <w:szCs w:val="16"/>
              </w:rPr>
              <w:t xml:space="preserve">Обязательство Заемщика обеспечить согласование с Банком привлечения заимствований, приводящих к превышению внешнего долга (т.е. без учета внутригрупповых займов (в т.ч. полученных от Сандина Ю.С., Малахова Д.В., Гнипова А.В.) компаний  ГК «Русская аграрная группа», перечисленных в п. 1 Приложения №4 к настоящему Решению (далее – Группа компаний), на сумму свыше  11,610 млрд рублей. </w:t>
            </w:r>
          </w:p>
        </w:tc>
      </w:tr>
      <w:tr w:rsidR="00BB59F2" w:rsidRPr="00A16B92" w:rsidTr="005333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Borders>
              <w:top w:val="single" w:sz="4" w:space="0" w:color="auto"/>
              <w:left w:val="single" w:sz="4" w:space="0" w:color="auto"/>
              <w:bottom w:val="single" w:sz="4" w:space="0" w:color="auto"/>
              <w:right w:val="single" w:sz="4" w:space="0" w:color="auto"/>
            </w:tcBorders>
          </w:tcPr>
          <w:p w:rsidR="00BB59F2" w:rsidRPr="00BB59F2" w:rsidRDefault="00BB59F2" w:rsidP="005333AA">
            <w:pPr>
              <w:tabs>
                <w:tab w:val="left" w:pos="2041"/>
              </w:tabs>
              <w:jc w:val="center"/>
              <w:rPr>
                <w:bCs/>
                <w:sz w:val="16"/>
                <w:szCs w:val="16"/>
              </w:rPr>
            </w:pPr>
            <w:r w:rsidRPr="00BB59F2">
              <w:rPr>
                <w:bCs/>
                <w:sz w:val="16"/>
                <w:szCs w:val="16"/>
              </w:rPr>
              <w:t>2</w:t>
            </w:r>
          </w:p>
        </w:tc>
        <w:tc>
          <w:tcPr>
            <w:tcW w:w="9248" w:type="dxa"/>
            <w:tcBorders>
              <w:top w:val="single" w:sz="4" w:space="0" w:color="auto"/>
              <w:left w:val="single" w:sz="4" w:space="0" w:color="auto"/>
              <w:bottom w:val="single" w:sz="4" w:space="0" w:color="auto"/>
              <w:right w:val="single" w:sz="4" w:space="0" w:color="auto"/>
            </w:tcBorders>
          </w:tcPr>
          <w:p w:rsidR="00BB59F2" w:rsidRPr="00BB59F2" w:rsidRDefault="00BB59F2" w:rsidP="005333AA">
            <w:pPr>
              <w:jc w:val="both"/>
              <w:rPr>
                <w:sz w:val="16"/>
                <w:szCs w:val="16"/>
              </w:rPr>
            </w:pPr>
            <w:r w:rsidRPr="00BB59F2">
              <w:rPr>
                <w:sz w:val="16"/>
                <w:szCs w:val="16"/>
              </w:rPr>
              <w:t xml:space="preserve">Обязательство Заемщика обеспечить не предъявление любых исков предприятиям Группы компаний на совокупную сумму свыше 2,5% от общей  балансовой стоимости активов предприятий  Группы компаний на каждую отчетную дату (01 января, 01 апреля, 01 июля, 01 октября), предшествующую дате подаче иска.  </w:t>
            </w:r>
          </w:p>
        </w:tc>
      </w:tr>
      <w:tr w:rsidR="00BB59F2" w:rsidRPr="00A16B92" w:rsidTr="005333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Borders>
              <w:top w:val="single" w:sz="4" w:space="0" w:color="auto"/>
              <w:left w:val="single" w:sz="4" w:space="0" w:color="auto"/>
              <w:bottom w:val="single" w:sz="4" w:space="0" w:color="auto"/>
              <w:right w:val="single" w:sz="4" w:space="0" w:color="auto"/>
            </w:tcBorders>
          </w:tcPr>
          <w:p w:rsidR="00BB59F2" w:rsidRPr="00BB59F2" w:rsidRDefault="00BB59F2" w:rsidP="005333AA">
            <w:pPr>
              <w:tabs>
                <w:tab w:val="left" w:pos="2041"/>
              </w:tabs>
              <w:jc w:val="center"/>
              <w:rPr>
                <w:bCs/>
                <w:sz w:val="16"/>
                <w:szCs w:val="16"/>
              </w:rPr>
            </w:pPr>
            <w:r w:rsidRPr="00BB59F2">
              <w:rPr>
                <w:bCs/>
                <w:sz w:val="16"/>
                <w:szCs w:val="16"/>
              </w:rPr>
              <w:t>3</w:t>
            </w:r>
          </w:p>
        </w:tc>
        <w:tc>
          <w:tcPr>
            <w:tcW w:w="9248" w:type="dxa"/>
            <w:tcBorders>
              <w:top w:val="single" w:sz="4" w:space="0" w:color="auto"/>
              <w:left w:val="single" w:sz="4" w:space="0" w:color="auto"/>
              <w:bottom w:val="single" w:sz="4" w:space="0" w:color="auto"/>
              <w:right w:val="single" w:sz="4" w:space="0" w:color="auto"/>
            </w:tcBorders>
          </w:tcPr>
          <w:p w:rsidR="00BB59F2" w:rsidRPr="00BB59F2" w:rsidRDefault="00BB59F2" w:rsidP="005333AA">
            <w:pPr>
              <w:jc w:val="both"/>
              <w:rPr>
                <w:sz w:val="16"/>
                <w:szCs w:val="16"/>
              </w:rPr>
            </w:pPr>
            <w:r w:rsidRPr="00BB59F2">
              <w:rPr>
                <w:sz w:val="16"/>
                <w:szCs w:val="16"/>
              </w:rPr>
              <w:t>Обязательство Заемщика обеспечить ограничение  обременения залогом имущества предприятий  Группы компаний (ООО «Рязанский бекон», ООО «Вердазернопродукт», ООО  «Русская аграрная группа», АО «Кривское  АО», ООО «Новая жизнь», АО «Октябрьское», ООО «Пламя», ОАО «Пронский маслозавод», АО «Рассвет», ООО «Региональные инвестиции». ООО «Светлый путь», ООО «Каширинское», ООО «Агрострой», ООО «Восход», ООО «Орион») в сумме свыше 5 000 000 рублей по каждому предприятию, по бухгалтерскому балансу на каждую отчетную дату (установленную Договором НКЛ для предоставления бухгалтерской отчетности.</w:t>
            </w:r>
          </w:p>
          <w:p w:rsidR="00BB59F2" w:rsidRPr="00BB59F2" w:rsidRDefault="00BB59F2" w:rsidP="005333AA">
            <w:pPr>
              <w:jc w:val="both"/>
              <w:rPr>
                <w:sz w:val="16"/>
                <w:szCs w:val="16"/>
              </w:rPr>
            </w:pPr>
            <w:r w:rsidRPr="00BB59F2">
              <w:rPr>
                <w:sz w:val="16"/>
                <w:szCs w:val="16"/>
              </w:rPr>
              <w:t xml:space="preserve"> Данное условие не распространяться на активы, создаваемые в рамках финансируемых АО «Россельхозбанк» проектов ООО «Вердазернопродукт».</w:t>
            </w:r>
          </w:p>
        </w:tc>
      </w:tr>
      <w:tr w:rsidR="00BB59F2" w:rsidRPr="00A16B92" w:rsidTr="005333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Borders>
              <w:top w:val="single" w:sz="4" w:space="0" w:color="auto"/>
              <w:left w:val="single" w:sz="4" w:space="0" w:color="auto"/>
              <w:bottom w:val="single" w:sz="4" w:space="0" w:color="auto"/>
              <w:right w:val="single" w:sz="4" w:space="0" w:color="auto"/>
            </w:tcBorders>
          </w:tcPr>
          <w:p w:rsidR="00BB59F2" w:rsidRPr="00BB59F2" w:rsidRDefault="00BB59F2" w:rsidP="005333AA">
            <w:pPr>
              <w:tabs>
                <w:tab w:val="left" w:pos="2041"/>
              </w:tabs>
              <w:jc w:val="center"/>
              <w:rPr>
                <w:bCs/>
                <w:sz w:val="16"/>
                <w:szCs w:val="16"/>
              </w:rPr>
            </w:pPr>
            <w:r w:rsidRPr="00BB59F2">
              <w:rPr>
                <w:bCs/>
                <w:sz w:val="16"/>
                <w:szCs w:val="16"/>
              </w:rPr>
              <w:t>4</w:t>
            </w:r>
          </w:p>
        </w:tc>
        <w:tc>
          <w:tcPr>
            <w:tcW w:w="9248" w:type="dxa"/>
            <w:tcBorders>
              <w:top w:val="single" w:sz="4" w:space="0" w:color="auto"/>
              <w:left w:val="single" w:sz="4" w:space="0" w:color="auto"/>
              <w:bottom w:val="single" w:sz="4" w:space="0" w:color="auto"/>
              <w:right w:val="single" w:sz="4" w:space="0" w:color="auto"/>
            </w:tcBorders>
          </w:tcPr>
          <w:p w:rsidR="00BB59F2" w:rsidRPr="00BB59F2" w:rsidRDefault="00BB59F2" w:rsidP="005333AA">
            <w:pPr>
              <w:jc w:val="both"/>
              <w:rPr>
                <w:sz w:val="16"/>
                <w:szCs w:val="16"/>
              </w:rPr>
            </w:pPr>
            <w:r w:rsidRPr="00BB59F2">
              <w:rPr>
                <w:sz w:val="16"/>
                <w:szCs w:val="16"/>
              </w:rPr>
              <w:t>Обязательство Заемщика обеспечить ограничение  отчуждения имущества (основных средств и объектов незавершенного строительства) предприятий  Группы компаний на  сумму свыше       5 000 000 рублей по каждому предприятию, по каждому предприятию, по бухгалтерскому балансу на каждую отчетную дату (установленную Договором НКЛ для предоставления бухгалтерской отчетности.</w:t>
            </w:r>
          </w:p>
        </w:tc>
      </w:tr>
      <w:tr w:rsidR="00BB59F2" w:rsidRPr="00A16B92" w:rsidTr="005333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Borders>
              <w:top w:val="single" w:sz="4" w:space="0" w:color="auto"/>
              <w:left w:val="single" w:sz="4" w:space="0" w:color="auto"/>
              <w:bottom w:val="single" w:sz="4" w:space="0" w:color="auto"/>
              <w:right w:val="single" w:sz="4" w:space="0" w:color="auto"/>
            </w:tcBorders>
          </w:tcPr>
          <w:p w:rsidR="00BB59F2" w:rsidRPr="00BB59F2" w:rsidRDefault="00BB59F2" w:rsidP="005333AA">
            <w:pPr>
              <w:tabs>
                <w:tab w:val="left" w:pos="2041"/>
              </w:tabs>
              <w:jc w:val="center"/>
              <w:rPr>
                <w:bCs/>
                <w:sz w:val="16"/>
                <w:szCs w:val="16"/>
              </w:rPr>
            </w:pPr>
            <w:r w:rsidRPr="00BB59F2">
              <w:rPr>
                <w:bCs/>
                <w:sz w:val="16"/>
                <w:szCs w:val="16"/>
              </w:rPr>
              <w:t>5</w:t>
            </w:r>
          </w:p>
        </w:tc>
        <w:tc>
          <w:tcPr>
            <w:tcW w:w="9248" w:type="dxa"/>
            <w:tcBorders>
              <w:top w:val="single" w:sz="4" w:space="0" w:color="auto"/>
              <w:left w:val="single" w:sz="4" w:space="0" w:color="auto"/>
              <w:bottom w:val="single" w:sz="4" w:space="0" w:color="auto"/>
              <w:right w:val="single" w:sz="4" w:space="0" w:color="auto"/>
            </w:tcBorders>
          </w:tcPr>
          <w:p w:rsidR="00BB59F2" w:rsidRPr="00BB59F2" w:rsidRDefault="00BB59F2" w:rsidP="005333AA">
            <w:pPr>
              <w:tabs>
                <w:tab w:val="left" w:pos="2041"/>
              </w:tabs>
              <w:jc w:val="both"/>
              <w:rPr>
                <w:sz w:val="16"/>
                <w:szCs w:val="16"/>
              </w:rPr>
            </w:pPr>
            <w:r w:rsidRPr="00BB59F2">
              <w:rPr>
                <w:sz w:val="16"/>
                <w:szCs w:val="16"/>
              </w:rPr>
              <w:t>Обязательство Заемщика обеспечить предоставление консолидированной отчетности  Группы компаний по стандартам РСБУ (ежеквартально не позднее 60 календарных дней с даты завершения календарного квартала – для квартальной отчетности и 30 календарных дней с нормативной даты сдачи годовой отчетности в налоговые органы – для годовой отчетности), справки о структуре выручки, расшифровки кредиторской задолженности, расшифровки дебиторской задолженности, расшифровки кредитов, займов и прочих долговых обязательств с указанием графика платежей, расшифровки финансовых вложений, справки о сумме амортизации, отраженной в составе себестоимости, и/или коммерческих расходов, и/или управленческих расходов, расшифровки текущих обязательств по договорам лизинга с указанием графика погашения по договорам финансового лизинга и лизинговых платежей по финансовому лизингу, отнесенных на себестоимость, и/или коммерческие расходы, и/или управленческие расходы, расшифровки выданных обеспечений, расшифровки прочих доходов и прочих расходов, а также предоставление аудиторского заключения по годовой консолидированной отчетности в срок до 1 сентября года следующего за отчетным.</w:t>
            </w:r>
          </w:p>
          <w:p w:rsidR="00BB59F2" w:rsidRPr="00BB59F2" w:rsidRDefault="00BB59F2" w:rsidP="005333AA">
            <w:pPr>
              <w:tabs>
                <w:tab w:val="left" w:pos="2041"/>
              </w:tabs>
              <w:jc w:val="both"/>
              <w:rPr>
                <w:i/>
                <w:sz w:val="16"/>
                <w:szCs w:val="16"/>
              </w:rPr>
            </w:pPr>
            <w:r w:rsidRPr="00BB59F2">
              <w:rPr>
                <w:i/>
                <w:sz w:val="16"/>
                <w:szCs w:val="16"/>
              </w:rPr>
              <w:t>Для Вариантов 1,2:</w:t>
            </w:r>
          </w:p>
          <w:p w:rsidR="00BB59F2" w:rsidRPr="00BB59F2" w:rsidRDefault="00BB59F2" w:rsidP="005333AA">
            <w:pPr>
              <w:tabs>
                <w:tab w:val="left" w:pos="2041"/>
              </w:tabs>
              <w:jc w:val="both"/>
              <w:rPr>
                <w:sz w:val="16"/>
                <w:szCs w:val="16"/>
              </w:rPr>
            </w:pPr>
            <w:r w:rsidRPr="00BB59F2">
              <w:rPr>
                <w:i/>
                <w:sz w:val="16"/>
                <w:szCs w:val="16"/>
              </w:rPr>
              <w:t>Неустойка в размере 0,1% годовых от остатка ссудной задолженности с учетом доступного к выборке невыбранного лимита кредитной линии по Договору НКЛ за каждый календарный день неисполнения обязательства.</w:t>
            </w:r>
          </w:p>
        </w:tc>
      </w:tr>
      <w:tr w:rsidR="00BB59F2" w:rsidRPr="00A16B92" w:rsidTr="005333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Borders>
              <w:top w:val="single" w:sz="4" w:space="0" w:color="auto"/>
              <w:left w:val="single" w:sz="4" w:space="0" w:color="auto"/>
              <w:bottom w:val="single" w:sz="4" w:space="0" w:color="auto"/>
              <w:right w:val="single" w:sz="4" w:space="0" w:color="auto"/>
            </w:tcBorders>
          </w:tcPr>
          <w:p w:rsidR="00BB59F2" w:rsidRPr="00BB59F2" w:rsidRDefault="00BB59F2" w:rsidP="005333AA">
            <w:pPr>
              <w:tabs>
                <w:tab w:val="left" w:pos="2041"/>
              </w:tabs>
              <w:jc w:val="center"/>
              <w:rPr>
                <w:bCs/>
                <w:sz w:val="16"/>
                <w:szCs w:val="16"/>
              </w:rPr>
            </w:pPr>
            <w:r w:rsidRPr="00BB59F2">
              <w:rPr>
                <w:bCs/>
                <w:sz w:val="16"/>
                <w:szCs w:val="16"/>
              </w:rPr>
              <w:t>6</w:t>
            </w:r>
          </w:p>
        </w:tc>
        <w:tc>
          <w:tcPr>
            <w:tcW w:w="9248" w:type="dxa"/>
            <w:tcBorders>
              <w:top w:val="single" w:sz="4" w:space="0" w:color="auto"/>
              <w:left w:val="single" w:sz="4" w:space="0" w:color="auto"/>
              <w:bottom w:val="single" w:sz="4" w:space="0" w:color="auto"/>
              <w:right w:val="single" w:sz="4" w:space="0" w:color="auto"/>
            </w:tcBorders>
          </w:tcPr>
          <w:p w:rsidR="00BB59F2" w:rsidRPr="00BB59F2" w:rsidRDefault="00BB59F2" w:rsidP="005333AA">
            <w:pPr>
              <w:tabs>
                <w:tab w:val="left" w:pos="2041"/>
              </w:tabs>
              <w:jc w:val="both"/>
              <w:rPr>
                <w:sz w:val="16"/>
                <w:szCs w:val="16"/>
              </w:rPr>
            </w:pPr>
            <w:r w:rsidRPr="00BB59F2">
              <w:rPr>
                <w:sz w:val="16"/>
                <w:szCs w:val="16"/>
              </w:rPr>
              <w:t xml:space="preserve">Обязательство Заемщика обеспечить выполнение показателя Финансовый долг/EBITDA по консолидированной отчетности Группы компаний: </w:t>
            </w:r>
          </w:p>
          <w:p w:rsidR="00BB59F2" w:rsidRPr="00BB59F2" w:rsidRDefault="00BB59F2" w:rsidP="005333AA">
            <w:pPr>
              <w:tabs>
                <w:tab w:val="left" w:pos="2041"/>
              </w:tabs>
              <w:jc w:val="both"/>
              <w:rPr>
                <w:sz w:val="16"/>
                <w:szCs w:val="16"/>
              </w:rPr>
            </w:pPr>
            <w:r w:rsidRPr="00BB59F2">
              <w:rPr>
                <w:sz w:val="16"/>
                <w:szCs w:val="16"/>
              </w:rPr>
              <w:t xml:space="preserve">с 01.04.2020 – не выше 6,9, </w:t>
            </w:r>
          </w:p>
          <w:p w:rsidR="00BB59F2" w:rsidRPr="00BB59F2" w:rsidRDefault="00BB59F2" w:rsidP="005333AA">
            <w:pPr>
              <w:tabs>
                <w:tab w:val="left" w:pos="2041"/>
              </w:tabs>
              <w:jc w:val="both"/>
              <w:rPr>
                <w:sz w:val="16"/>
                <w:szCs w:val="16"/>
              </w:rPr>
            </w:pPr>
            <w:r w:rsidRPr="00BB59F2">
              <w:rPr>
                <w:sz w:val="16"/>
                <w:szCs w:val="16"/>
              </w:rPr>
              <w:t>с 01.07.2020 – не выше 9,7,</w:t>
            </w:r>
          </w:p>
          <w:p w:rsidR="00BB59F2" w:rsidRPr="00BB59F2" w:rsidRDefault="00BB59F2" w:rsidP="005333AA">
            <w:pPr>
              <w:tabs>
                <w:tab w:val="left" w:pos="2041"/>
              </w:tabs>
              <w:jc w:val="both"/>
              <w:rPr>
                <w:sz w:val="16"/>
                <w:szCs w:val="16"/>
              </w:rPr>
            </w:pPr>
            <w:r w:rsidRPr="00BB59F2">
              <w:rPr>
                <w:sz w:val="16"/>
                <w:szCs w:val="16"/>
              </w:rPr>
              <w:t>с 01.10.2021 – не выше 7,2</w:t>
            </w:r>
          </w:p>
          <w:p w:rsidR="00BB59F2" w:rsidRPr="00BB59F2" w:rsidRDefault="00BB59F2" w:rsidP="005333AA">
            <w:pPr>
              <w:tabs>
                <w:tab w:val="left" w:pos="2041"/>
              </w:tabs>
              <w:jc w:val="both"/>
              <w:rPr>
                <w:sz w:val="16"/>
                <w:szCs w:val="16"/>
              </w:rPr>
            </w:pPr>
            <w:r w:rsidRPr="00BB59F2">
              <w:rPr>
                <w:sz w:val="16"/>
                <w:szCs w:val="16"/>
              </w:rPr>
              <w:t>с 01.10.2022 – не выше 5,8</w:t>
            </w:r>
          </w:p>
          <w:p w:rsidR="00BB59F2" w:rsidRPr="00BB59F2" w:rsidRDefault="00BB59F2" w:rsidP="005333AA">
            <w:pPr>
              <w:tabs>
                <w:tab w:val="left" w:pos="2041"/>
              </w:tabs>
              <w:jc w:val="both"/>
              <w:rPr>
                <w:sz w:val="16"/>
                <w:szCs w:val="16"/>
              </w:rPr>
            </w:pPr>
            <w:r w:rsidRPr="00BB59F2">
              <w:rPr>
                <w:sz w:val="16"/>
                <w:szCs w:val="16"/>
              </w:rPr>
              <w:t>Показатель Финансовый Долг/EBITDA рассчитывается на основании данных форм бухгалтерской отчетности «Бухгалтерский баланс» на последнюю отчетную дату, «Отчет о прибылях и убытках» за последние 4 отчетных квартала, а также «Приложение к бухгалтерскому балансу» за последний отчетный год, составленной в соответствии с российскими стандартами бухгалтерского учета, в соответствии со следующей формулой:</w:t>
            </w:r>
          </w:p>
          <w:p w:rsidR="00BB59F2" w:rsidRPr="00BB59F2" w:rsidRDefault="00BB59F2" w:rsidP="005333AA">
            <w:pPr>
              <w:tabs>
                <w:tab w:val="left" w:pos="2041"/>
              </w:tabs>
              <w:jc w:val="both"/>
              <w:rPr>
                <w:sz w:val="16"/>
                <w:szCs w:val="16"/>
              </w:rPr>
            </w:pPr>
            <w:r w:rsidRPr="00BB59F2">
              <w:rPr>
                <w:sz w:val="16"/>
                <w:szCs w:val="16"/>
              </w:rPr>
              <w:t>Финансовый долг (с. 1410 + 1510, ф.1+остаток долга по финансовому лизингу)/ (Прибыль/убыток от продаж (стр.2200 ОпиУ) за последние 4 квартала + амортизация (стр. 5640, пояснения к бухгалтерскому балансу и отчету о финансовых результатах) + прочие операционные доходы (часть стр.2340 ОпиУ) за последние 4 квартала – прочие операционные расходы (часть стр.2350 ОпиУ) за последние 4 квартала + расходы по финансовому лизингу, учитываемые в составе себестоимости за последние 4 квартала.)</w:t>
            </w:r>
          </w:p>
          <w:p w:rsidR="00BB59F2" w:rsidRPr="00BB59F2" w:rsidRDefault="00BB59F2" w:rsidP="005333AA">
            <w:pPr>
              <w:tabs>
                <w:tab w:val="left" w:pos="2041"/>
              </w:tabs>
              <w:jc w:val="both"/>
              <w:rPr>
                <w:sz w:val="16"/>
                <w:szCs w:val="16"/>
              </w:rPr>
            </w:pPr>
            <w:r w:rsidRPr="00BB59F2">
              <w:rPr>
                <w:sz w:val="16"/>
                <w:szCs w:val="16"/>
              </w:rPr>
              <w:t>Прочие операционные доходы / расходы не должны включать в себя суммы операций: курсовых разниц; отчислений в резервы / восстановление резервов; от покупки и продажи валюты; по производным финансовым инструментам; переоценки активов/пассивов (в т.ч. в иностранной валюте, за исключением контрактов на покупку/поставку товаров, работ, услуг, стоимость которых выражена в иностранной валюте; изменение справедливой стоимости обращающихся на рынке ценных бумаг, принадлежащих контрагентам-балансодержателям); субсидии на уплату процентов по кредитам; от покупки и продажи внеоборотных активов (в т. ч. Амортизация по выбывшим основным средствам); от списания активов и обязательств (в том числе, но не исключительно, списание дебиторской и/или кредиторской задолженности); начисления/списания доходов/расходов, связанных с инвестиционной и финансовой деятельностью (в т. ч. Связанные с предоставлением за плату во временное пользование активов организации, прав, возникающих из патентов на изобретения, промышленные образцы); прибылей/ убытков прошлых лет, выявленных в отчетном периоде; другие чрезвычайные доходы/расходы (в т.ч.  полученные и уплаченные штрафы, пени и неустойки; расходы на содержание производственных мощностей и объектов, находящихся на консервации; расходы, связанные с рассмотрением дел в судах; поступления, связанные с безвозмездным получением активов; поступления/расходы в возмещение причиненных организацией убытков; недостачи и потери от порчи ценностей).</w:t>
            </w:r>
          </w:p>
          <w:p w:rsidR="00BB59F2" w:rsidRPr="00BB59F2" w:rsidRDefault="00BB59F2" w:rsidP="005333AA">
            <w:pPr>
              <w:tabs>
                <w:tab w:val="left" w:pos="2041"/>
              </w:tabs>
              <w:jc w:val="both"/>
              <w:rPr>
                <w:sz w:val="16"/>
                <w:szCs w:val="16"/>
              </w:rPr>
            </w:pPr>
            <w:r w:rsidRPr="00BB59F2">
              <w:rPr>
                <w:sz w:val="16"/>
                <w:szCs w:val="16"/>
              </w:rPr>
              <w:t>При этом в состав прочих операционных расходов включаются: налоги, кроме налога на прибыль и НДС (налог на имущество, НДПИ, налог с владельцев транспортных средств и т.д.), отраженные в составе прочих расходов; отчисления на социальные нужды.</w:t>
            </w:r>
          </w:p>
        </w:tc>
      </w:tr>
      <w:tr w:rsidR="00BB59F2" w:rsidRPr="00A16B92" w:rsidTr="005333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Borders>
              <w:top w:val="single" w:sz="4" w:space="0" w:color="auto"/>
              <w:left w:val="single" w:sz="4" w:space="0" w:color="auto"/>
              <w:bottom w:val="single" w:sz="4" w:space="0" w:color="auto"/>
              <w:right w:val="single" w:sz="4" w:space="0" w:color="auto"/>
            </w:tcBorders>
          </w:tcPr>
          <w:p w:rsidR="00BB59F2" w:rsidRPr="00BB59F2" w:rsidRDefault="00BB59F2" w:rsidP="005333AA">
            <w:pPr>
              <w:tabs>
                <w:tab w:val="left" w:pos="2041"/>
              </w:tabs>
              <w:jc w:val="center"/>
              <w:rPr>
                <w:bCs/>
                <w:sz w:val="16"/>
                <w:szCs w:val="16"/>
              </w:rPr>
            </w:pPr>
            <w:r w:rsidRPr="00BB59F2">
              <w:rPr>
                <w:bCs/>
                <w:sz w:val="16"/>
                <w:szCs w:val="16"/>
              </w:rPr>
              <w:t>7</w:t>
            </w:r>
          </w:p>
        </w:tc>
        <w:tc>
          <w:tcPr>
            <w:tcW w:w="9248" w:type="dxa"/>
            <w:tcBorders>
              <w:top w:val="single" w:sz="4" w:space="0" w:color="auto"/>
              <w:left w:val="single" w:sz="4" w:space="0" w:color="auto"/>
              <w:bottom w:val="single" w:sz="4" w:space="0" w:color="auto"/>
              <w:right w:val="single" w:sz="4" w:space="0" w:color="auto"/>
            </w:tcBorders>
          </w:tcPr>
          <w:p w:rsidR="00BB59F2" w:rsidRPr="00BB59F2" w:rsidRDefault="00BB59F2" w:rsidP="005333AA">
            <w:pPr>
              <w:jc w:val="both"/>
              <w:rPr>
                <w:sz w:val="16"/>
                <w:szCs w:val="16"/>
              </w:rPr>
            </w:pPr>
            <w:r w:rsidRPr="00BB59F2">
              <w:rPr>
                <w:sz w:val="16"/>
                <w:szCs w:val="16"/>
              </w:rPr>
              <w:t xml:space="preserve">Обязательство Заемщика обеспечить согласование с Банком предоставление предприятиями  Группы компаний  финансовых вложений, приводящих к превышению внешних финансовых вложений Группы компаний (т.е. предоставленных организациям не включенным в список в соответствии с п. 1 Приложения №4 к настоящему Решению) на сумму свыше  294 млн. рублей, без учета внутригрупповых финансовых вложений. </w:t>
            </w:r>
          </w:p>
        </w:tc>
      </w:tr>
      <w:tr w:rsidR="00BB59F2" w:rsidRPr="00A16B92" w:rsidTr="005333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Borders>
              <w:top w:val="single" w:sz="4" w:space="0" w:color="auto"/>
              <w:left w:val="single" w:sz="4" w:space="0" w:color="auto"/>
              <w:bottom w:val="single" w:sz="4" w:space="0" w:color="auto"/>
              <w:right w:val="single" w:sz="4" w:space="0" w:color="auto"/>
            </w:tcBorders>
          </w:tcPr>
          <w:p w:rsidR="00BB59F2" w:rsidRPr="00BB59F2" w:rsidRDefault="00BB59F2" w:rsidP="005333AA">
            <w:pPr>
              <w:tabs>
                <w:tab w:val="left" w:pos="2041"/>
              </w:tabs>
              <w:jc w:val="center"/>
              <w:rPr>
                <w:bCs/>
                <w:sz w:val="16"/>
                <w:szCs w:val="16"/>
              </w:rPr>
            </w:pPr>
            <w:r w:rsidRPr="00BB59F2">
              <w:rPr>
                <w:bCs/>
                <w:sz w:val="16"/>
                <w:szCs w:val="16"/>
              </w:rPr>
              <w:t>8</w:t>
            </w:r>
          </w:p>
        </w:tc>
        <w:tc>
          <w:tcPr>
            <w:tcW w:w="9248" w:type="dxa"/>
            <w:tcBorders>
              <w:top w:val="single" w:sz="4" w:space="0" w:color="auto"/>
              <w:left w:val="single" w:sz="4" w:space="0" w:color="auto"/>
              <w:bottom w:val="single" w:sz="4" w:space="0" w:color="auto"/>
              <w:right w:val="single" w:sz="4" w:space="0" w:color="auto"/>
            </w:tcBorders>
          </w:tcPr>
          <w:p w:rsidR="00BB59F2" w:rsidRPr="00BB59F2" w:rsidRDefault="00BB59F2" w:rsidP="005333AA">
            <w:pPr>
              <w:jc w:val="both"/>
              <w:rPr>
                <w:sz w:val="16"/>
                <w:szCs w:val="16"/>
              </w:rPr>
            </w:pPr>
            <w:r w:rsidRPr="00BB59F2">
              <w:rPr>
                <w:sz w:val="16"/>
                <w:szCs w:val="16"/>
              </w:rPr>
              <w:t>Обязательство Заемщика обеспечить выполнение финансового показателя Коэффициент текущей ликвидности  на уровне не ниже 0,98 по консолидированной отчетности Группы компаний:</w:t>
            </w:r>
          </w:p>
          <w:p w:rsidR="00BB59F2" w:rsidRPr="00BB59F2" w:rsidRDefault="00BB59F2" w:rsidP="005333AA">
            <w:pPr>
              <w:jc w:val="both"/>
              <w:rPr>
                <w:sz w:val="16"/>
                <w:szCs w:val="16"/>
              </w:rPr>
            </w:pPr>
            <w:r w:rsidRPr="00BB59F2">
              <w:rPr>
                <w:sz w:val="16"/>
                <w:szCs w:val="16"/>
              </w:rPr>
              <w:t>Показатель коэффициент текущей ликвидности рассчитывается на основании данных форм бухгалтерской отчетности «Бухгалтерский баланс» на последнюю отчетную дату составленной в соответствии с российскими стандартами бухгалтерского учета, в соответствии со следующей формулой:</w:t>
            </w:r>
          </w:p>
          <w:p w:rsidR="00BB59F2" w:rsidRPr="00BB59F2" w:rsidRDefault="00BB59F2" w:rsidP="005333AA">
            <w:pPr>
              <w:jc w:val="both"/>
              <w:rPr>
                <w:sz w:val="16"/>
                <w:szCs w:val="16"/>
              </w:rPr>
            </w:pPr>
            <w:r w:rsidRPr="00BB59F2">
              <w:rPr>
                <w:sz w:val="16"/>
                <w:szCs w:val="16"/>
              </w:rPr>
              <w:t>Текущие активы (стр.290/1200 – стр. 230 ф.1)/Краткосрочные обязательства (стр.690/1500)</w:t>
            </w:r>
          </w:p>
        </w:tc>
      </w:tr>
      <w:tr w:rsidR="00BB59F2" w:rsidRPr="00A16B92" w:rsidTr="005333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Borders>
              <w:top w:val="single" w:sz="4" w:space="0" w:color="auto"/>
              <w:left w:val="single" w:sz="4" w:space="0" w:color="auto"/>
              <w:bottom w:val="single" w:sz="4" w:space="0" w:color="auto"/>
              <w:right w:val="single" w:sz="4" w:space="0" w:color="auto"/>
            </w:tcBorders>
          </w:tcPr>
          <w:p w:rsidR="00BB59F2" w:rsidRPr="00BB59F2" w:rsidRDefault="00BB59F2" w:rsidP="005333AA">
            <w:pPr>
              <w:tabs>
                <w:tab w:val="left" w:pos="2041"/>
              </w:tabs>
              <w:jc w:val="center"/>
              <w:rPr>
                <w:b/>
                <w:bCs/>
                <w:sz w:val="16"/>
                <w:szCs w:val="16"/>
              </w:rPr>
            </w:pPr>
            <w:r w:rsidRPr="00BB59F2">
              <w:rPr>
                <w:b/>
                <w:bCs/>
                <w:sz w:val="16"/>
                <w:szCs w:val="16"/>
              </w:rPr>
              <w:t>№ п/п</w:t>
            </w:r>
          </w:p>
        </w:tc>
        <w:tc>
          <w:tcPr>
            <w:tcW w:w="9248" w:type="dxa"/>
            <w:tcBorders>
              <w:top w:val="single" w:sz="4" w:space="0" w:color="auto"/>
              <w:left w:val="single" w:sz="4" w:space="0" w:color="auto"/>
              <w:bottom w:val="single" w:sz="4" w:space="0" w:color="auto"/>
              <w:right w:val="single" w:sz="4" w:space="0" w:color="auto"/>
            </w:tcBorders>
          </w:tcPr>
          <w:p w:rsidR="00BB59F2" w:rsidRPr="00BB59F2" w:rsidRDefault="00BB59F2" w:rsidP="005333AA">
            <w:pPr>
              <w:tabs>
                <w:tab w:val="left" w:pos="2041"/>
              </w:tabs>
              <w:ind w:left="-102" w:right="-108"/>
              <w:jc w:val="center"/>
              <w:rPr>
                <w:b/>
                <w:bCs/>
                <w:sz w:val="16"/>
                <w:szCs w:val="16"/>
              </w:rPr>
            </w:pPr>
            <w:r w:rsidRPr="00BB59F2">
              <w:rPr>
                <w:b/>
                <w:bCs/>
                <w:sz w:val="16"/>
                <w:szCs w:val="16"/>
              </w:rPr>
              <w:t>Перечень ковенантов/обязательств  по Заемщику</w:t>
            </w:r>
          </w:p>
        </w:tc>
      </w:tr>
      <w:tr w:rsidR="00BB59F2" w:rsidRPr="00A16B92" w:rsidTr="005333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Borders>
              <w:top w:val="single" w:sz="4" w:space="0" w:color="auto"/>
              <w:left w:val="single" w:sz="4" w:space="0" w:color="auto"/>
              <w:bottom w:val="single" w:sz="4" w:space="0" w:color="auto"/>
              <w:right w:val="single" w:sz="4" w:space="0" w:color="auto"/>
            </w:tcBorders>
          </w:tcPr>
          <w:p w:rsidR="00BB59F2" w:rsidRPr="00BB59F2" w:rsidRDefault="00BB59F2" w:rsidP="005333AA">
            <w:pPr>
              <w:tabs>
                <w:tab w:val="left" w:pos="2041"/>
              </w:tabs>
              <w:jc w:val="center"/>
              <w:rPr>
                <w:bCs/>
                <w:sz w:val="16"/>
                <w:szCs w:val="16"/>
              </w:rPr>
            </w:pPr>
            <w:r w:rsidRPr="00BB59F2">
              <w:rPr>
                <w:bCs/>
                <w:sz w:val="16"/>
                <w:szCs w:val="16"/>
              </w:rPr>
              <w:lastRenderedPageBreak/>
              <w:t>9</w:t>
            </w:r>
          </w:p>
        </w:tc>
        <w:tc>
          <w:tcPr>
            <w:tcW w:w="9248" w:type="dxa"/>
            <w:tcBorders>
              <w:top w:val="single" w:sz="4" w:space="0" w:color="auto"/>
              <w:left w:val="single" w:sz="4" w:space="0" w:color="auto"/>
              <w:bottom w:val="single" w:sz="4" w:space="0" w:color="auto"/>
              <w:right w:val="single" w:sz="4" w:space="0" w:color="auto"/>
            </w:tcBorders>
          </w:tcPr>
          <w:p w:rsidR="00BB59F2" w:rsidRPr="00BB59F2" w:rsidRDefault="00BB59F2" w:rsidP="005333AA">
            <w:pPr>
              <w:tabs>
                <w:tab w:val="left" w:pos="2041"/>
              </w:tabs>
              <w:jc w:val="both"/>
              <w:rPr>
                <w:sz w:val="16"/>
                <w:szCs w:val="16"/>
              </w:rPr>
            </w:pPr>
            <w:r w:rsidRPr="00BB59F2">
              <w:rPr>
                <w:sz w:val="16"/>
                <w:szCs w:val="16"/>
              </w:rPr>
              <w:t>Все обязательные для использования ковенанты, предусмотренные типовой формой договорной документации.</w:t>
            </w:r>
          </w:p>
        </w:tc>
      </w:tr>
      <w:tr w:rsidR="00BB59F2" w:rsidRPr="00A16B92" w:rsidTr="005333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Borders>
              <w:top w:val="single" w:sz="4" w:space="0" w:color="auto"/>
              <w:left w:val="single" w:sz="4" w:space="0" w:color="auto"/>
              <w:bottom w:val="single" w:sz="4" w:space="0" w:color="auto"/>
              <w:right w:val="single" w:sz="4" w:space="0" w:color="auto"/>
            </w:tcBorders>
          </w:tcPr>
          <w:p w:rsidR="00BB59F2" w:rsidRPr="00BB59F2" w:rsidRDefault="00BB59F2" w:rsidP="005333AA">
            <w:pPr>
              <w:tabs>
                <w:tab w:val="left" w:pos="2041"/>
              </w:tabs>
              <w:jc w:val="center"/>
              <w:rPr>
                <w:bCs/>
                <w:sz w:val="16"/>
                <w:szCs w:val="16"/>
              </w:rPr>
            </w:pPr>
            <w:r w:rsidRPr="00BB59F2">
              <w:rPr>
                <w:bCs/>
                <w:sz w:val="16"/>
                <w:szCs w:val="16"/>
              </w:rPr>
              <w:t>10</w:t>
            </w:r>
          </w:p>
        </w:tc>
        <w:tc>
          <w:tcPr>
            <w:tcW w:w="9248" w:type="dxa"/>
            <w:tcBorders>
              <w:top w:val="single" w:sz="4" w:space="0" w:color="auto"/>
              <w:left w:val="single" w:sz="4" w:space="0" w:color="auto"/>
              <w:bottom w:val="single" w:sz="4" w:space="0" w:color="auto"/>
              <w:right w:val="single" w:sz="4" w:space="0" w:color="auto"/>
            </w:tcBorders>
          </w:tcPr>
          <w:p w:rsidR="00BB59F2" w:rsidRPr="00BB59F2" w:rsidRDefault="00BB59F2" w:rsidP="005333AA">
            <w:pPr>
              <w:tabs>
                <w:tab w:val="left" w:pos="2041"/>
              </w:tabs>
              <w:jc w:val="both"/>
              <w:rPr>
                <w:sz w:val="16"/>
                <w:szCs w:val="16"/>
              </w:rPr>
            </w:pPr>
            <w:r w:rsidRPr="00BB59F2">
              <w:rPr>
                <w:sz w:val="16"/>
                <w:szCs w:val="16"/>
              </w:rPr>
              <w:t>Все обязательные для использования ковенанты, предусмотренные Приложением 6 Решения Комитета по предоставлению кредитов и инвестиций  ПАО Сбербанк № 954 §66 от 21.12.2016</w:t>
            </w:r>
          </w:p>
        </w:tc>
      </w:tr>
      <w:tr w:rsidR="00BB59F2" w:rsidRPr="00A16B92" w:rsidTr="005333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Borders>
              <w:top w:val="single" w:sz="4" w:space="0" w:color="auto"/>
              <w:left w:val="single" w:sz="4" w:space="0" w:color="auto"/>
              <w:bottom w:val="single" w:sz="4" w:space="0" w:color="auto"/>
              <w:right w:val="single" w:sz="4" w:space="0" w:color="auto"/>
            </w:tcBorders>
          </w:tcPr>
          <w:p w:rsidR="00BB59F2" w:rsidRPr="00BB59F2" w:rsidRDefault="00BB59F2" w:rsidP="005333AA">
            <w:pPr>
              <w:tabs>
                <w:tab w:val="left" w:pos="2041"/>
              </w:tabs>
              <w:jc w:val="center"/>
              <w:rPr>
                <w:bCs/>
                <w:sz w:val="16"/>
                <w:szCs w:val="16"/>
              </w:rPr>
            </w:pPr>
            <w:r w:rsidRPr="00BB59F2">
              <w:rPr>
                <w:bCs/>
                <w:sz w:val="16"/>
                <w:szCs w:val="16"/>
              </w:rPr>
              <w:t>11</w:t>
            </w:r>
          </w:p>
        </w:tc>
        <w:tc>
          <w:tcPr>
            <w:tcW w:w="9248" w:type="dxa"/>
            <w:tcBorders>
              <w:top w:val="single" w:sz="4" w:space="0" w:color="auto"/>
              <w:left w:val="single" w:sz="4" w:space="0" w:color="auto"/>
              <w:bottom w:val="single" w:sz="4" w:space="0" w:color="auto"/>
              <w:right w:val="single" w:sz="4" w:space="0" w:color="auto"/>
            </w:tcBorders>
          </w:tcPr>
          <w:p w:rsidR="00BB59F2" w:rsidRPr="00BB59F2" w:rsidRDefault="00BB59F2" w:rsidP="005333AA">
            <w:pPr>
              <w:tabs>
                <w:tab w:val="left" w:pos="2041"/>
              </w:tabs>
              <w:jc w:val="both"/>
              <w:rPr>
                <w:sz w:val="16"/>
                <w:szCs w:val="16"/>
              </w:rPr>
            </w:pPr>
            <w:r w:rsidRPr="00BB59F2">
              <w:rPr>
                <w:sz w:val="16"/>
                <w:szCs w:val="16"/>
              </w:rPr>
              <w:t>Обязательство Заемщика не проводить (обеспечить не проведение) без письменного согласования с Банком:</w:t>
            </w:r>
          </w:p>
          <w:p w:rsidR="00BB59F2" w:rsidRPr="00BB59F2" w:rsidRDefault="00BB59F2" w:rsidP="005333AA">
            <w:pPr>
              <w:tabs>
                <w:tab w:val="left" w:pos="268"/>
              </w:tabs>
              <w:jc w:val="both"/>
              <w:rPr>
                <w:sz w:val="16"/>
                <w:szCs w:val="16"/>
              </w:rPr>
            </w:pPr>
            <w:r w:rsidRPr="00BB59F2">
              <w:rPr>
                <w:sz w:val="16"/>
                <w:szCs w:val="16"/>
              </w:rPr>
              <w:t>-</w:t>
            </w:r>
            <w:r w:rsidRPr="00BB59F2">
              <w:rPr>
                <w:sz w:val="16"/>
                <w:szCs w:val="16"/>
              </w:rPr>
              <w:tab/>
              <w:t>изменения состава участников общества;</w:t>
            </w:r>
          </w:p>
          <w:p w:rsidR="00BB59F2" w:rsidRPr="00BB59F2" w:rsidRDefault="00BB59F2" w:rsidP="005333AA">
            <w:pPr>
              <w:tabs>
                <w:tab w:val="left" w:pos="268"/>
              </w:tabs>
              <w:jc w:val="both"/>
              <w:rPr>
                <w:sz w:val="16"/>
                <w:szCs w:val="16"/>
              </w:rPr>
            </w:pPr>
            <w:r w:rsidRPr="00BB59F2">
              <w:rPr>
                <w:sz w:val="16"/>
                <w:szCs w:val="16"/>
              </w:rPr>
              <w:t>-</w:t>
            </w:r>
            <w:r w:rsidRPr="00BB59F2">
              <w:rPr>
                <w:sz w:val="16"/>
                <w:szCs w:val="16"/>
              </w:rPr>
              <w:tab/>
              <w:t>изменения организационно-правовой формы общества;</w:t>
            </w:r>
          </w:p>
          <w:p w:rsidR="00BB59F2" w:rsidRPr="00BB59F2" w:rsidRDefault="00BB59F2" w:rsidP="005333AA">
            <w:pPr>
              <w:tabs>
                <w:tab w:val="left" w:pos="268"/>
              </w:tabs>
              <w:jc w:val="both"/>
              <w:rPr>
                <w:sz w:val="16"/>
                <w:szCs w:val="16"/>
              </w:rPr>
            </w:pPr>
            <w:r w:rsidRPr="00BB59F2">
              <w:rPr>
                <w:sz w:val="16"/>
                <w:szCs w:val="16"/>
              </w:rPr>
              <w:t>-</w:t>
            </w:r>
            <w:r w:rsidRPr="00BB59F2">
              <w:rPr>
                <w:sz w:val="16"/>
                <w:szCs w:val="16"/>
              </w:rPr>
              <w:tab/>
              <w:t>изменения органов управления общества и/или их полномочий;</w:t>
            </w:r>
          </w:p>
          <w:p w:rsidR="00BB59F2" w:rsidRPr="00BB59F2" w:rsidRDefault="00BB59F2" w:rsidP="005333AA">
            <w:pPr>
              <w:tabs>
                <w:tab w:val="left" w:pos="268"/>
              </w:tabs>
              <w:jc w:val="both"/>
              <w:rPr>
                <w:b/>
                <w:bCs/>
                <w:sz w:val="16"/>
                <w:szCs w:val="16"/>
              </w:rPr>
            </w:pPr>
            <w:r w:rsidRPr="00BB59F2">
              <w:rPr>
                <w:sz w:val="16"/>
                <w:szCs w:val="16"/>
              </w:rPr>
              <w:t>-   создания дочерних обществ.</w:t>
            </w:r>
          </w:p>
        </w:tc>
      </w:tr>
      <w:tr w:rsidR="00BB59F2" w:rsidRPr="00A16B92" w:rsidTr="005333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Borders>
              <w:top w:val="single" w:sz="4" w:space="0" w:color="auto"/>
              <w:left w:val="single" w:sz="4" w:space="0" w:color="auto"/>
              <w:bottom w:val="single" w:sz="4" w:space="0" w:color="auto"/>
              <w:right w:val="single" w:sz="4" w:space="0" w:color="auto"/>
            </w:tcBorders>
          </w:tcPr>
          <w:p w:rsidR="00BB59F2" w:rsidRPr="00BB59F2" w:rsidRDefault="00BB59F2" w:rsidP="005333AA">
            <w:pPr>
              <w:tabs>
                <w:tab w:val="left" w:pos="2041"/>
              </w:tabs>
              <w:jc w:val="center"/>
              <w:rPr>
                <w:bCs/>
                <w:sz w:val="16"/>
                <w:szCs w:val="16"/>
              </w:rPr>
            </w:pPr>
            <w:r w:rsidRPr="00BB59F2">
              <w:rPr>
                <w:bCs/>
                <w:sz w:val="16"/>
                <w:szCs w:val="16"/>
              </w:rPr>
              <w:t>12</w:t>
            </w:r>
          </w:p>
        </w:tc>
        <w:tc>
          <w:tcPr>
            <w:tcW w:w="9248" w:type="dxa"/>
            <w:tcBorders>
              <w:top w:val="single" w:sz="4" w:space="0" w:color="auto"/>
              <w:left w:val="single" w:sz="4" w:space="0" w:color="auto"/>
              <w:bottom w:val="single" w:sz="4" w:space="0" w:color="auto"/>
              <w:right w:val="single" w:sz="4" w:space="0" w:color="auto"/>
            </w:tcBorders>
          </w:tcPr>
          <w:p w:rsidR="00BB59F2" w:rsidRPr="00BB59F2" w:rsidRDefault="00BB59F2" w:rsidP="005333AA">
            <w:pPr>
              <w:tabs>
                <w:tab w:val="left" w:pos="2041"/>
              </w:tabs>
              <w:jc w:val="both"/>
              <w:rPr>
                <w:sz w:val="16"/>
                <w:szCs w:val="16"/>
              </w:rPr>
            </w:pPr>
            <w:r w:rsidRPr="00BB59F2">
              <w:rPr>
                <w:sz w:val="16"/>
                <w:szCs w:val="16"/>
              </w:rPr>
              <w:t>Обязательство Заемщика обеспечить выполнение финансового показателя долг/EBITDA на уровне не выше 3,5</w:t>
            </w:r>
          </w:p>
        </w:tc>
      </w:tr>
      <w:tr w:rsidR="00BB59F2" w:rsidRPr="00A16B92" w:rsidTr="005333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Borders>
              <w:top w:val="single" w:sz="4" w:space="0" w:color="auto"/>
              <w:left w:val="single" w:sz="4" w:space="0" w:color="auto"/>
              <w:bottom w:val="single" w:sz="4" w:space="0" w:color="auto"/>
              <w:right w:val="single" w:sz="4" w:space="0" w:color="auto"/>
            </w:tcBorders>
          </w:tcPr>
          <w:p w:rsidR="00BB59F2" w:rsidRPr="00BB59F2" w:rsidRDefault="00BB59F2" w:rsidP="005333AA">
            <w:pPr>
              <w:tabs>
                <w:tab w:val="left" w:pos="2041"/>
              </w:tabs>
              <w:jc w:val="center"/>
              <w:rPr>
                <w:bCs/>
                <w:sz w:val="16"/>
                <w:szCs w:val="16"/>
              </w:rPr>
            </w:pPr>
            <w:r w:rsidRPr="00BB59F2">
              <w:rPr>
                <w:bCs/>
                <w:sz w:val="16"/>
                <w:szCs w:val="16"/>
              </w:rPr>
              <w:t>13</w:t>
            </w:r>
          </w:p>
        </w:tc>
        <w:tc>
          <w:tcPr>
            <w:tcW w:w="9248" w:type="dxa"/>
            <w:tcBorders>
              <w:top w:val="single" w:sz="4" w:space="0" w:color="auto"/>
              <w:left w:val="single" w:sz="4" w:space="0" w:color="auto"/>
              <w:bottom w:val="single" w:sz="4" w:space="0" w:color="auto"/>
              <w:right w:val="single" w:sz="4" w:space="0" w:color="auto"/>
            </w:tcBorders>
          </w:tcPr>
          <w:p w:rsidR="00BB59F2" w:rsidRPr="00BB59F2" w:rsidRDefault="00BB59F2" w:rsidP="005333AA">
            <w:pPr>
              <w:tabs>
                <w:tab w:val="left" w:pos="2041"/>
              </w:tabs>
              <w:jc w:val="both"/>
              <w:rPr>
                <w:sz w:val="16"/>
                <w:szCs w:val="16"/>
              </w:rPr>
            </w:pPr>
            <w:r w:rsidRPr="00BB59F2">
              <w:rPr>
                <w:sz w:val="16"/>
                <w:szCs w:val="16"/>
              </w:rPr>
              <w:t>Обязательство Заемщика в течение срока действия Договора НКЛ обеспечить субординацию обязательств по вновь привлекаемым займам с предоставлением Кредитору субординированных договоров займа в течение 15 календарных дней .</w:t>
            </w:r>
          </w:p>
          <w:p w:rsidR="00BB59F2" w:rsidRPr="00BB59F2" w:rsidRDefault="00BB59F2" w:rsidP="005333AA">
            <w:pPr>
              <w:tabs>
                <w:tab w:val="left" w:pos="2041"/>
              </w:tabs>
              <w:jc w:val="both"/>
              <w:rPr>
                <w:sz w:val="16"/>
                <w:szCs w:val="16"/>
              </w:rPr>
            </w:pPr>
            <w:r w:rsidRPr="00BB59F2">
              <w:rPr>
                <w:sz w:val="16"/>
                <w:szCs w:val="16"/>
              </w:rPr>
              <w:t>Под субординацией займа понимается выполнение условия о том, что обязательства Заемщика по полному погашению кредита по Договору НКЛ  должны быть исполнены ранее погашения обязательств по займам и иным формам привлечения Заемщиком денежных средств на возвратной основе от третьих лиц (за исключением кредитов, лизинга), на следующих условиях:</w:t>
            </w:r>
          </w:p>
          <w:p w:rsidR="00BB59F2" w:rsidRPr="00BB59F2" w:rsidRDefault="00BB59F2" w:rsidP="005333AA">
            <w:pPr>
              <w:tabs>
                <w:tab w:val="left" w:pos="2041"/>
              </w:tabs>
              <w:jc w:val="both"/>
              <w:rPr>
                <w:sz w:val="16"/>
                <w:szCs w:val="16"/>
              </w:rPr>
            </w:pPr>
            <w:r w:rsidRPr="00BB59F2">
              <w:rPr>
                <w:sz w:val="16"/>
                <w:szCs w:val="16"/>
              </w:rPr>
              <w:t>- срок начала погашения заимствований превышает дату полного погашения  Договора НКЛ   не менее чем на 6 месяцев;</w:t>
            </w:r>
          </w:p>
          <w:p w:rsidR="00BB59F2" w:rsidRPr="00BB59F2" w:rsidRDefault="00BB59F2" w:rsidP="005333AA">
            <w:pPr>
              <w:tabs>
                <w:tab w:val="left" w:pos="2041"/>
              </w:tabs>
              <w:jc w:val="both"/>
              <w:rPr>
                <w:sz w:val="16"/>
                <w:szCs w:val="16"/>
              </w:rPr>
            </w:pPr>
            <w:r w:rsidRPr="00BB59F2">
              <w:rPr>
                <w:sz w:val="16"/>
                <w:szCs w:val="16"/>
              </w:rPr>
              <w:t>- уплата процентов по заимствованиям производится в конце срока, одновременно с погашением заимствования;</w:t>
            </w:r>
          </w:p>
          <w:p w:rsidR="00BB59F2" w:rsidRPr="00BB59F2" w:rsidRDefault="00BB59F2" w:rsidP="005333AA">
            <w:pPr>
              <w:tabs>
                <w:tab w:val="left" w:pos="2041"/>
              </w:tabs>
              <w:jc w:val="both"/>
              <w:rPr>
                <w:sz w:val="16"/>
                <w:szCs w:val="16"/>
              </w:rPr>
            </w:pPr>
            <w:r w:rsidRPr="00BB59F2">
              <w:rPr>
                <w:sz w:val="16"/>
                <w:szCs w:val="16"/>
              </w:rPr>
              <w:t>- займы не могут быть досрочно истребованы у Заемщика;</w:t>
            </w:r>
          </w:p>
          <w:p w:rsidR="00BB59F2" w:rsidRPr="00BB59F2" w:rsidRDefault="00BB59F2" w:rsidP="005333AA">
            <w:pPr>
              <w:tabs>
                <w:tab w:val="left" w:pos="2041"/>
              </w:tabs>
              <w:jc w:val="both"/>
              <w:rPr>
                <w:sz w:val="16"/>
                <w:szCs w:val="16"/>
              </w:rPr>
            </w:pPr>
            <w:r w:rsidRPr="00BB59F2">
              <w:rPr>
                <w:sz w:val="16"/>
                <w:szCs w:val="16"/>
              </w:rPr>
              <w:t>- неуплата Заемщиком процентов по займам не является для сторон существенным изменением обстоятельств, как это толкуется статьей 451 ГК РФ ;</w:t>
            </w:r>
          </w:p>
        </w:tc>
      </w:tr>
      <w:tr w:rsidR="00BB59F2" w:rsidRPr="00A16B92" w:rsidTr="005333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Borders>
              <w:top w:val="single" w:sz="4" w:space="0" w:color="auto"/>
              <w:left w:val="single" w:sz="4" w:space="0" w:color="auto"/>
              <w:bottom w:val="single" w:sz="4" w:space="0" w:color="auto"/>
              <w:right w:val="single" w:sz="4" w:space="0" w:color="auto"/>
            </w:tcBorders>
          </w:tcPr>
          <w:p w:rsidR="00BB59F2" w:rsidRPr="00BB59F2" w:rsidRDefault="00BB59F2" w:rsidP="005333AA">
            <w:pPr>
              <w:tabs>
                <w:tab w:val="left" w:pos="2041"/>
              </w:tabs>
              <w:jc w:val="center"/>
              <w:rPr>
                <w:bCs/>
                <w:sz w:val="16"/>
                <w:szCs w:val="16"/>
              </w:rPr>
            </w:pPr>
            <w:r w:rsidRPr="00BB59F2">
              <w:rPr>
                <w:bCs/>
                <w:sz w:val="16"/>
                <w:szCs w:val="16"/>
              </w:rPr>
              <w:t>14</w:t>
            </w:r>
          </w:p>
        </w:tc>
        <w:tc>
          <w:tcPr>
            <w:tcW w:w="9248" w:type="dxa"/>
            <w:tcBorders>
              <w:top w:val="single" w:sz="4" w:space="0" w:color="auto"/>
              <w:left w:val="single" w:sz="4" w:space="0" w:color="auto"/>
              <w:bottom w:val="single" w:sz="4" w:space="0" w:color="auto"/>
              <w:right w:val="single" w:sz="4" w:space="0" w:color="auto"/>
            </w:tcBorders>
          </w:tcPr>
          <w:p w:rsidR="00BB59F2" w:rsidRPr="00BB59F2" w:rsidRDefault="00BB59F2" w:rsidP="005333AA">
            <w:pPr>
              <w:tabs>
                <w:tab w:val="left" w:pos="2041"/>
              </w:tabs>
              <w:jc w:val="both"/>
              <w:rPr>
                <w:sz w:val="16"/>
                <w:szCs w:val="16"/>
              </w:rPr>
            </w:pPr>
            <w:r w:rsidRPr="00BB59F2">
              <w:rPr>
                <w:sz w:val="16"/>
                <w:szCs w:val="16"/>
              </w:rPr>
              <w:t>Обязательство Заемщика обеспечить соблюдение в течение срока действия Договора НКЛ ежеквартальное поступление выручки (в том числе авансовых платежей) по контрактам (договорам) внешнего и/или внутреннего рынка на свои расчетные счета, открытые у Кредитора , в размере не менее 90% от общего объема поступлений выручки на все счета в банках.</w:t>
            </w:r>
          </w:p>
        </w:tc>
      </w:tr>
      <w:tr w:rsidR="00BB59F2" w:rsidRPr="00A16B92" w:rsidTr="005333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Borders>
              <w:top w:val="single" w:sz="4" w:space="0" w:color="auto"/>
              <w:left w:val="single" w:sz="4" w:space="0" w:color="auto"/>
              <w:bottom w:val="single" w:sz="4" w:space="0" w:color="auto"/>
              <w:right w:val="single" w:sz="4" w:space="0" w:color="auto"/>
            </w:tcBorders>
          </w:tcPr>
          <w:p w:rsidR="00BB59F2" w:rsidRPr="00BB59F2" w:rsidRDefault="00BB59F2" w:rsidP="005333AA">
            <w:pPr>
              <w:tabs>
                <w:tab w:val="left" w:pos="2041"/>
              </w:tabs>
              <w:jc w:val="center"/>
              <w:rPr>
                <w:b/>
                <w:bCs/>
                <w:sz w:val="16"/>
                <w:szCs w:val="16"/>
              </w:rPr>
            </w:pPr>
            <w:r w:rsidRPr="00BB59F2">
              <w:rPr>
                <w:b/>
                <w:bCs/>
                <w:sz w:val="16"/>
                <w:szCs w:val="16"/>
              </w:rPr>
              <w:t>№ п/п</w:t>
            </w:r>
          </w:p>
        </w:tc>
        <w:tc>
          <w:tcPr>
            <w:tcW w:w="9248" w:type="dxa"/>
            <w:tcBorders>
              <w:top w:val="single" w:sz="4" w:space="0" w:color="auto"/>
              <w:left w:val="single" w:sz="4" w:space="0" w:color="auto"/>
              <w:bottom w:val="single" w:sz="4" w:space="0" w:color="auto"/>
              <w:right w:val="single" w:sz="4" w:space="0" w:color="auto"/>
            </w:tcBorders>
          </w:tcPr>
          <w:p w:rsidR="00BB59F2" w:rsidRPr="00BB59F2" w:rsidRDefault="00BB59F2" w:rsidP="005333AA">
            <w:pPr>
              <w:tabs>
                <w:tab w:val="left" w:pos="2041"/>
              </w:tabs>
              <w:jc w:val="center"/>
              <w:rPr>
                <w:b/>
                <w:bCs/>
                <w:sz w:val="16"/>
                <w:szCs w:val="16"/>
              </w:rPr>
            </w:pPr>
            <w:r w:rsidRPr="00BB59F2">
              <w:rPr>
                <w:b/>
                <w:bCs/>
                <w:sz w:val="16"/>
                <w:szCs w:val="16"/>
              </w:rPr>
              <w:t>Перечень ковенантов/обязательств  по Сделке</w:t>
            </w:r>
            <w:r w:rsidRPr="00BB59F2" w:rsidDel="00963D71">
              <w:rPr>
                <w:b/>
                <w:bCs/>
                <w:sz w:val="16"/>
                <w:szCs w:val="16"/>
              </w:rPr>
              <w:t xml:space="preserve"> </w:t>
            </w:r>
          </w:p>
        </w:tc>
      </w:tr>
      <w:tr w:rsidR="00BB59F2" w:rsidRPr="00A16B92" w:rsidTr="005333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Borders>
              <w:top w:val="single" w:sz="4" w:space="0" w:color="auto"/>
              <w:left w:val="single" w:sz="4" w:space="0" w:color="auto"/>
              <w:bottom w:val="single" w:sz="4" w:space="0" w:color="auto"/>
              <w:right w:val="single" w:sz="4" w:space="0" w:color="auto"/>
            </w:tcBorders>
          </w:tcPr>
          <w:p w:rsidR="00BB59F2" w:rsidRPr="00BB59F2" w:rsidRDefault="00BB59F2" w:rsidP="005333AA">
            <w:pPr>
              <w:tabs>
                <w:tab w:val="left" w:pos="2041"/>
              </w:tabs>
              <w:jc w:val="center"/>
              <w:rPr>
                <w:bCs/>
                <w:sz w:val="16"/>
                <w:szCs w:val="16"/>
              </w:rPr>
            </w:pPr>
            <w:r w:rsidRPr="00BB59F2">
              <w:rPr>
                <w:bCs/>
                <w:sz w:val="16"/>
                <w:szCs w:val="16"/>
              </w:rPr>
              <w:t>15</w:t>
            </w:r>
          </w:p>
        </w:tc>
        <w:tc>
          <w:tcPr>
            <w:tcW w:w="9248" w:type="dxa"/>
            <w:tcBorders>
              <w:top w:val="single" w:sz="4" w:space="0" w:color="auto"/>
              <w:left w:val="single" w:sz="4" w:space="0" w:color="auto"/>
              <w:bottom w:val="single" w:sz="4" w:space="0" w:color="auto"/>
              <w:right w:val="single" w:sz="4" w:space="0" w:color="auto"/>
            </w:tcBorders>
          </w:tcPr>
          <w:p w:rsidR="00BB59F2" w:rsidRPr="00BB59F2" w:rsidRDefault="00BB59F2" w:rsidP="005333AA">
            <w:pPr>
              <w:tabs>
                <w:tab w:val="left" w:pos="2041"/>
              </w:tabs>
              <w:ind w:left="34"/>
              <w:jc w:val="both"/>
              <w:rPr>
                <w:sz w:val="16"/>
                <w:szCs w:val="16"/>
              </w:rPr>
            </w:pPr>
            <w:r w:rsidRPr="00BB59F2">
              <w:rPr>
                <w:sz w:val="16"/>
                <w:szCs w:val="16"/>
              </w:rPr>
              <w:t xml:space="preserve">Обязательство Заемщика  в течение 30 календарных дней с даты, следующей за датой заключения Договоров НКЛ обеспечить предоставление в залог Банку имущества, указанного в   п. 12.1.1, 12.2.4   Раздела </w:t>
            </w:r>
            <w:r w:rsidRPr="00BB59F2">
              <w:rPr>
                <w:sz w:val="16"/>
                <w:szCs w:val="16"/>
                <w:lang w:val="en-US"/>
              </w:rPr>
              <w:t>II</w:t>
            </w:r>
            <w:r w:rsidRPr="00BB59F2">
              <w:rPr>
                <w:sz w:val="16"/>
                <w:szCs w:val="16"/>
              </w:rPr>
              <w:t xml:space="preserve"> настоящего решения.</w:t>
            </w:r>
          </w:p>
          <w:p w:rsidR="00BB59F2" w:rsidRPr="00BB59F2" w:rsidRDefault="00BB59F2" w:rsidP="005333AA">
            <w:pPr>
              <w:tabs>
                <w:tab w:val="left" w:pos="2041"/>
              </w:tabs>
              <w:ind w:left="34"/>
              <w:jc w:val="both"/>
              <w:rPr>
                <w:i/>
                <w:sz w:val="16"/>
                <w:szCs w:val="16"/>
                <w:u w:val="single"/>
              </w:rPr>
            </w:pPr>
            <w:r w:rsidRPr="00BB59F2">
              <w:rPr>
                <w:i/>
                <w:sz w:val="16"/>
                <w:szCs w:val="16"/>
                <w:u w:val="single"/>
              </w:rPr>
              <w:t>Для Варианта 1:</w:t>
            </w:r>
          </w:p>
          <w:p w:rsidR="00BB59F2" w:rsidRPr="00BB59F2" w:rsidRDefault="00BB59F2" w:rsidP="005333AA">
            <w:pPr>
              <w:tabs>
                <w:tab w:val="left" w:pos="2041"/>
              </w:tabs>
              <w:jc w:val="both"/>
              <w:rPr>
                <w:i/>
                <w:sz w:val="16"/>
                <w:szCs w:val="16"/>
              </w:rPr>
            </w:pPr>
            <w:r w:rsidRPr="00BB59F2">
              <w:rPr>
                <w:i/>
                <w:sz w:val="16"/>
                <w:szCs w:val="16"/>
              </w:rPr>
              <w:t>Дополнительная часть процентной ставки – 1%.</w:t>
            </w:r>
          </w:p>
          <w:p w:rsidR="00BB59F2" w:rsidRPr="00BB59F2" w:rsidRDefault="00BB59F2" w:rsidP="005333AA">
            <w:pPr>
              <w:tabs>
                <w:tab w:val="left" w:pos="2041"/>
              </w:tabs>
              <w:ind w:left="34"/>
              <w:jc w:val="both"/>
              <w:rPr>
                <w:i/>
                <w:sz w:val="16"/>
                <w:szCs w:val="16"/>
                <w:u w:val="single"/>
              </w:rPr>
            </w:pPr>
            <w:r w:rsidRPr="00BB59F2">
              <w:rPr>
                <w:i/>
                <w:sz w:val="16"/>
                <w:szCs w:val="16"/>
                <w:u w:val="single"/>
              </w:rPr>
              <w:t>Для Варианта 2:</w:t>
            </w:r>
          </w:p>
          <w:p w:rsidR="00BB59F2" w:rsidRPr="00BB59F2" w:rsidRDefault="00BB59F2" w:rsidP="005333AA">
            <w:pPr>
              <w:tabs>
                <w:tab w:val="left" w:pos="2041"/>
              </w:tabs>
              <w:ind w:left="34"/>
              <w:jc w:val="both"/>
              <w:rPr>
                <w:sz w:val="16"/>
                <w:szCs w:val="16"/>
              </w:rPr>
            </w:pPr>
            <w:r w:rsidRPr="00BB59F2">
              <w:rPr>
                <w:i/>
                <w:sz w:val="16"/>
                <w:szCs w:val="16"/>
              </w:rPr>
              <w:t>Неустойка  1% годовых от остатка ссудной задолженности с учетом доступного к выборке невыбранного лимита кредитной линии по Договору НКЛ за каждый календарный день неисполнения обязательства.</w:t>
            </w:r>
          </w:p>
        </w:tc>
      </w:tr>
      <w:tr w:rsidR="00BB59F2" w:rsidRPr="00A16B92" w:rsidTr="005333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Borders>
              <w:top w:val="single" w:sz="4" w:space="0" w:color="auto"/>
              <w:left w:val="single" w:sz="4" w:space="0" w:color="auto"/>
              <w:bottom w:val="single" w:sz="4" w:space="0" w:color="auto"/>
              <w:right w:val="single" w:sz="4" w:space="0" w:color="auto"/>
            </w:tcBorders>
          </w:tcPr>
          <w:p w:rsidR="00BB59F2" w:rsidRPr="00BB59F2" w:rsidRDefault="00BB59F2" w:rsidP="005333AA">
            <w:pPr>
              <w:tabs>
                <w:tab w:val="left" w:pos="2041"/>
              </w:tabs>
              <w:jc w:val="center"/>
              <w:rPr>
                <w:bCs/>
                <w:sz w:val="16"/>
                <w:szCs w:val="16"/>
              </w:rPr>
            </w:pPr>
            <w:r w:rsidRPr="00BB59F2">
              <w:rPr>
                <w:bCs/>
                <w:sz w:val="16"/>
                <w:szCs w:val="16"/>
              </w:rPr>
              <w:t>16</w:t>
            </w:r>
          </w:p>
        </w:tc>
        <w:tc>
          <w:tcPr>
            <w:tcW w:w="9248" w:type="dxa"/>
            <w:tcBorders>
              <w:top w:val="single" w:sz="4" w:space="0" w:color="auto"/>
              <w:left w:val="single" w:sz="4" w:space="0" w:color="auto"/>
              <w:bottom w:val="single" w:sz="4" w:space="0" w:color="auto"/>
              <w:right w:val="single" w:sz="4" w:space="0" w:color="auto"/>
            </w:tcBorders>
          </w:tcPr>
          <w:p w:rsidR="00BB59F2" w:rsidRPr="00BB59F2" w:rsidRDefault="00BB59F2" w:rsidP="005333AA">
            <w:pPr>
              <w:tabs>
                <w:tab w:val="left" w:pos="2041"/>
              </w:tabs>
              <w:ind w:left="34"/>
              <w:jc w:val="both"/>
              <w:rPr>
                <w:sz w:val="16"/>
                <w:szCs w:val="16"/>
                <w:u w:val="single"/>
              </w:rPr>
            </w:pPr>
            <w:r w:rsidRPr="00BB59F2">
              <w:rPr>
                <w:sz w:val="16"/>
                <w:szCs w:val="16"/>
                <w:u w:val="single"/>
              </w:rPr>
              <w:t>Для Договоров НКЛ:</w:t>
            </w:r>
          </w:p>
          <w:p w:rsidR="00BB59F2" w:rsidRPr="00BB59F2" w:rsidRDefault="00BB59F2" w:rsidP="005333AA">
            <w:pPr>
              <w:tabs>
                <w:tab w:val="left" w:pos="2041"/>
              </w:tabs>
              <w:ind w:left="34" w:right="-108"/>
              <w:jc w:val="both"/>
              <w:rPr>
                <w:sz w:val="16"/>
                <w:szCs w:val="16"/>
              </w:rPr>
            </w:pPr>
            <w:r w:rsidRPr="00BB59F2">
              <w:rPr>
                <w:bCs/>
                <w:sz w:val="16"/>
                <w:szCs w:val="16"/>
              </w:rPr>
              <w:t xml:space="preserve">Обязательство Заемщика обеспечить заключение договоров поручительств с Гниповым А.В. в соответствии с п 12.2.3  Раздела </w:t>
            </w:r>
            <w:r w:rsidRPr="00BB59F2">
              <w:rPr>
                <w:bCs/>
                <w:sz w:val="16"/>
                <w:szCs w:val="16"/>
                <w:lang w:val="en-US"/>
              </w:rPr>
              <w:t>II</w:t>
            </w:r>
            <w:r w:rsidRPr="00BB59F2">
              <w:rPr>
                <w:bCs/>
                <w:sz w:val="16"/>
                <w:szCs w:val="16"/>
              </w:rPr>
              <w:t xml:space="preserve"> Решения </w:t>
            </w:r>
            <w:r w:rsidRPr="00BB59F2">
              <w:rPr>
                <w:sz w:val="16"/>
                <w:szCs w:val="16"/>
              </w:rPr>
              <w:t>в течение 30 календарных дней с даты, следующей за датой заключения Договора НКЛ.</w:t>
            </w:r>
          </w:p>
          <w:p w:rsidR="00BB59F2" w:rsidRPr="00BB59F2" w:rsidRDefault="00BB59F2" w:rsidP="005333AA">
            <w:pPr>
              <w:tabs>
                <w:tab w:val="left" w:pos="2041"/>
              </w:tabs>
              <w:ind w:left="34"/>
              <w:jc w:val="both"/>
              <w:rPr>
                <w:i/>
                <w:sz w:val="16"/>
                <w:szCs w:val="16"/>
                <w:u w:val="single"/>
              </w:rPr>
            </w:pPr>
            <w:r w:rsidRPr="00BB59F2">
              <w:rPr>
                <w:i/>
                <w:sz w:val="16"/>
                <w:szCs w:val="16"/>
                <w:u w:val="single"/>
              </w:rPr>
              <w:t>Для Варианта 1:</w:t>
            </w:r>
          </w:p>
          <w:p w:rsidR="00BB59F2" w:rsidRPr="00BB59F2" w:rsidRDefault="00BB59F2" w:rsidP="005333AA">
            <w:pPr>
              <w:tabs>
                <w:tab w:val="left" w:pos="2041"/>
              </w:tabs>
              <w:jc w:val="both"/>
              <w:rPr>
                <w:i/>
                <w:sz w:val="16"/>
                <w:szCs w:val="16"/>
              </w:rPr>
            </w:pPr>
            <w:r w:rsidRPr="00BB59F2">
              <w:rPr>
                <w:i/>
                <w:sz w:val="16"/>
                <w:szCs w:val="16"/>
              </w:rPr>
              <w:t>Дополнительная часть процентной ставки – 1%.</w:t>
            </w:r>
          </w:p>
          <w:p w:rsidR="00BB59F2" w:rsidRPr="00BB59F2" w:rsidRDefault="00BB59F2" w:rsidP="005333AA">
            <w:pPr>
              <w:tabs>
                <w:tab w:val="left" w:pos="2041"/>
              </w:tabs>
              <w:ind w:left="34"/>
              <w:jc w:val="both"/>
              <w:rPr>
                <w:i/>
                <w:sz w:val="16"/>
                <w:szCs w:val="16"/>
                <w:u w:val="single"/>
              </w:rPr>
            </w:pPr>
            <w:r w:rsidRPr="00BB59F2">
              <w:rPr>
                <w:i/>
                <w:sz w:val="16"/>
                <w:szCs w:val="16"/>
                <w:u w:val="single"/>
              </w:rPr>
              <w:t>Для Варианта 2:</w:t>
            </w:r>
          </w:p>
          <w:p w:rsidR="00BB59F2" w:rsidRPr="00BB59F2" w:rsidRDefault="00BB59F2" w:rsidP="005333AA">
            <w:pPr>
              <w:tabs>
                <w:tab w:val="left" w:pos="2041"/>
              </w:tabs>
              <w:ind w:left="34" w:right="-108"/>
              <w:jc w:val="both"/>
              <w:rPr>
                <w:sz w:val="16"/>
                <w:szCs w:val="16"/>
              </w:rPr>
            </w:pPr>
            <w:r w:rsidRPr="00BB59F2">
              <w:rPr>
                <w:i/>
                <w:sz w:val="16"/>
                <w:szCs w:val="16"/>
              </w:rPr>
              <w:t>Неустойка  1% годовых от остатка ссудной задолженности с учетом доступного к выборке невыбранного лимита кредитной линии по Договору НКЛ за каждый календарный день неисполнения обязательства.</w:t>
            </w:r>
          </w:p>
        </w:tc>
      </w:tr>
      <w:tr w:rsidR="00BB59F2" w:rsidRPr="00A16B92" w:rsidTr="005333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Borders>
              <w:top w:val="single" w:sz="4" w:space="0" w:color="auto"/>
              <w:left w:val="single" w:sz="4" w:space="0" w:color="auto"/>
              <w:bottom w:val="single" w:sz="4" w:space="0" w:color="auto"/>
              <w:right w:val="single" w:sz="4" w:space="0" w:color="auto"/>
            </w:tcBorders>
          </w:tcPr>
          <w:p w:rsidR="00BB59F2" w:rsidRPr="00BB59F2" w:rsidRDefault="00BB59F2" w:rsidP="005333AA">
            <w:pPr>
              <w:tabs>
                <w:tab w:val="left" w:pos="2041"/>
              </w:tabs>
              <w:jc w:val="center"/>
              <w:rPr>
                <w:bCs/>
                <w:sz w:val="16"/>
                <w:szCs w:val="16"/>
              </w:rPr>
            </w:pPr>
            <w:r w:rsidRPr="00BB59F2">
              <w:rPr>
                <w:bCs/>
                <w:sz w:val="16"/>
                <w:szCs w:val="16"/>
              </w:rPr>
              <w:t>17</w:t>
            </w:r>
          </w:p>
        </w:tc>
        <w:tc>
          <w:tcPr>
            <w:tcW w:w="9248" w:type="dxa"/>
            <w:tcBorders>
              <w:top w:val="single" w:sz="4" w:space="0" w:color="auto"/>
              <w:left w:val="single" w:sz="4" w:space="0" w:color="auto"/>
              <w:bottom w:val="single" w:sz="4" w:space="0" w:color="auto"/>
              <w:right w:val="single" w:sz="4" w:space="0" w:color="auto"/>
            </w:tcBorders>
          </w:tcPr>
          <w:p w:rsidR="00BB59F2" w:rsidRPr="00BB59F2" w:rsidRDefault="00BB59F2" w:rsidP="005333AA">
            <w:pPr>
              <w:tabs>
                <w:tab w:val="left" w:pos="2041"/>
              </w:tabs>
              <w:ind w:left="34" w:right="68"/>
              <w:jc w:val="both"/>
              <w:rPr>
                <w:bCs/>
                <w:sz w:val="16"/>
                <w:szCs w:val="16"/>
              </w:rPr>
            </w:pPr>
            <w:r w:rsidRPr="00BB59F2">
              <w:rPr>
                <w:sz w:val="16"/>
                <w:szCs w:val="16"/>
              </w:rPr>
              <w:t xml:space="preserve">Обязательство Заемщика </w:t>
            </w:r>
            <w:r w:rsidRPr="00BB59F2">
              <w:rPr>
                <w:bCs/>
                <w:sz w:val="16"/>
                <w:szCs w:val="16"/>
              </w:rPr>
              <w:t xml:space="preserve">обеспечить заключение Поручителем </w:t>
            </w:r>
            <w:r w:rsidRPr="00BB59F2">
              <w:rPr>
                <w:sz w:val="16"/>
                <w:szCs w:val="16"/>
              </w:rPr>
              <w:t>ООО «</w:t>
            </w:r>
            <w:r w:rsidRPr="00BB59F2">
              <w:rPr>
                <w:iCs/>
                <w:sz w:val="16"/>
                <w:szCs w:val="16"/>
              </w:rPr>
              <w:t>Русская аграрная группа</w:t>
            </w:r>
            <w:r w:rsidRPr="00BB59F2">
              <w:rPr>
                <w:sz w:val="16"/>
                <w:szCs w:val="16"/>
              </w:rPr>
              <w:t>»</w:t>
            </w:r>
            <w:r w:rsidRPr="00BB59F2">
              <w:rPr>
                <w:bCs/>
                <w:sz w:val="16"/>
                <w:szCs w:val="16"/>
              </w:rPr>
              <w:t xml:space="preserve"> соглашений о праве Банка на списание средств без распоряжения плательщика </w:t>
            </w:r>
            <w:r w:rsidRPr="00BB59F2">
              <w:rPr>
                <w:iCs/>
                <w:sz w:val="16"/>
                <w:szCs w:val="16"/>
              </w:rPr>
              <w:t>в погашение просроченной задолженности и неустоек</w:t>
            </w:r>
            <w:r w:rsidRPr="00BB59F2">
              <w:rPr>
                <w:bCs/>
                <w:sz w:val="16"/>
                <w:szCs w:val="16"/>
              </w:rPr>
              <w:t xml:space="preserve"> со счетов, открытых в АО «Россельхозбанк», ПАО «Промсвязьбанк», ПАО «Транскапиталбанк», АО «Автоградбанк», АО «Альфа-банк» в течение 30 календарных дней с даты, следующей за датой заключения договора поручительства (включительно).</w:t>
            </w:r>
          </w:p>
          <w:p w:rsidR="00BB59F2" w:rsidRPr="00BB59F2" w:rsidRDefault="00BB59F2" w:rsidP="005333AA">
            <w:pPr>
              <w:tabs>
                <w:tab w:val="left" w:pos="2041"/>
              </w:tabs>
              <w:ind w:left="34"/>
              <w:jc w:val="both"/>
              <w:rPr>
                <w:i/>
                <w:sz w:val="16"/>
                <w:szCs w:val="16"/>
                <w:u w:val="single"/>
              </w:rPr>
            </w:pPr>
            <w:r w:rsidRPr="00BB59F2">
              <w:rPr>
                <w:i/>
                <w:sz w:val="16"/>
                <w:szCs w:val="16"/>
                <w:u w:val="single"/>
              </w:rPr>
              <w:t>Для Варианта 1:</w:t>
            </w:r>
          </w:p>
          <w:p w:rsidR="00BB59F2" w:rsidRPr="00BB59F2" w:rsidRDefault="00BB59F2" w:rsidP="005333AA">
            <w:pPr>
              <w:tabs>
                <w:tab w:val="left" w:pos="2041"/>
              </w:tabs>
              <w:jc w:val="both"/>
              <w:rPr>
                <w:i/>
                <w:sz w:val="16"/>
                <w:szCs w:val="16"/>
              </w:rPr>
            </w:pPr>
            <w:r w:rsidRPr="00BB59F2">
              <w:rPr>
                <w:i/>
                <w:sz w:val="16"/>
                <w:szCs w:val="16"/>
              </w:rPr>
              <w:t>Дополнительная часть процентной ставки – 1%.</w:t>
            </w:r>
          </w:p>
          <w:p w:rsidR="00BB59F2" w:rsidRPr="00BB59F2" w:rsidRDefault="00BB59F2" w:rsidP="005333AA">
            <w:pPr>
              <w:tabs>
                <w:tab w:val="left" w:pos="2041"/>
              </w:tabs>
              <w:ind w:left="34"/>
              <w:jc w:val="both"/>
              <w:rPr>
                <w:i/>
                <w:sz w:val="16"/>
                <w:szCs w:val="16"/>
                <w:u w:val="single"/>
              </w:rPr>
            </w:pPr>
            <w:r w:rsidRPr="00BB59F2">
              <w:rPr>
                <w:i/>
                <w:sz w:val="16"/>
                <w:szCs w:val="16"/>
                <w:u w:val="single"/>
              </w:rPr>
              <w:t>Для Варианта 2:</w:t>
            </w:r>
          </w:p>
          <w:p w:rsidR="00BB59F2" w:rsidRPr="00BB59F2" w:rsidRDefault="00BB59F2" w:rsidP="005333AA">
            <w:pPr>
              <w:tabs>
                <w:tab w:val="left" w:pos="2041"/>
              </w:tabs>
              <w:ind w:left="34" w:right="68"/>
              <w:jc w:val="both"/>
              <w:rPr>
                <w:bCs/>
                <w:sz w:val="16"/>
                <w:szCs w:val="16"/>
              </w:rPr>
            </w:pPr>
            <w:r w:rsidRPr="00BB59F2">
              <w:rPr>
                <w:i/>
                <w:sz w:val="16"/>
                <w:szCs w:val="16"/>
              </w:rPr>
              <w:t>Неустойка  1% годовых от остатка ссудной задолженности с учетом доступного к выборке невыбранного лимита кредитной линии по Договору НКЛ за каждый календарный день неисполнения обязательства.</w:t>
            </w:r>
          </w:p>
        </w:tc>
      </w:tr>
      <w:tr w:rsidR="00BB59F2" w:rsidRPr="00A16B92" w:rsidTr="005333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Borders>
              <w:top w:val="single" w:sz="4" w:space="0" w:color="auto"/>
              <w:left w:val="single" w:sz="4" w:space="0" w:color="auto"/>
              <w:bottom w:val="single" w:sz="4" w:space="0" w:color="auto"/>
              <w:right w:val="single" w:sz="4" w:space="0" w:color="auto"/>
            </w:tcBorders>
          </w:tcPr>
          <w:p w:rsidR="00BB59F2" w:rsidRPr="00BB59F2" w:rsidRDefault="00BB59F2" w:rsidP="005333AA">
            <w:pPr>
              <w:tabs>
                <w:tab w:val="left" w:pos="2041"/>
              </w:tabs>
              <w:jc w:val="center"/>
              <w:rPr>
                <w:bCs/>
                <w:sz w:val="16"/>
                <w:szCs w:val="16"/>
              </w:rPr>
            </w:pPr>
            <w:r w:rsidRPr="00BB59F2">
              <w:rPr>
                <w:bCs/>
                <w:sz w:val="16"/>
                <w:szCs w:val="16"/>
              </w:rPr>
              <w:t>18</w:t>
            </w:r>
          </w:p>
        </w:tc>
        <w:tc>
          <w:tcPr>
            <w:tcW w:w="9248" w:type="dxa"/>
            <w:tcBorders>
              <w:top w:val="single" w:sz="4" w:space="0" w:color="auto"/>
              <w:left w:val="single" w:sz="4" w:space="0" w:color="auto"/>
              <w:bottom w:val="single" w:sz="4" w:space="0" w:color="auto"/>
              <w:right w:val="single" w:sz="4" w:space="0" w:color="auto"/>
            </w:tcBorders>
          </w:tcPr>
          <w:p w:rsidR="00BB59F2" w:rsidRPr="00BB59F2" w:rsidRDefault="00BB59F2" w:rsidP="005333AA">
            <w:pPr>
              <w:tabs>
                <w:tab w:val="left" w:pos="2041"/>
              </w:tabs>
              <w:jc w:val="both"/>
              <w:rPr>
                <w:sz w:val="16"/>
                <w:szCs w:val="16"/>
              </w:rPr>
            </w:pPr>
            <w:r w:rsidRPr="00BB59F2">
              <w:rPr>
                <w:sz w:val="16"/>
                <w:szCs w:val="16"/>
              </w:rPr>
              <w:t>Обязательство Заемщика предоставить в Банк корпоративное одобрение условий получения кредита, предоставления залога в течение 15 календарных дней с даты, следующей за датой заключения Договоров НКЛ.</w:t>
            </w:r>
          </w:p>
          <w:p w:rsidR="00BB59F2" w:rsidRPr="00BB59F2" w:rsidRDefault="00BB59F2" w:rsidP="005333AA">
            <w:pPr>
              <w:tabs>
                <w:tab w:val="left" w:pos="2041"/>
              </w:tabs>
              <w:jc w:val="both"/>
              <w:rPr>
                <w:i/>
                <w:sz w:val="16"/>
                <w:szCs w:val="16"/>
                <w:u w:val="single"/>
              </w:rPr>
            </w:pPr>
            <w:r w:rsidRPr="00BB59F2">
              <w:rPr>
                <w:i/>
                <w:sz w:val="16"/>
                <w:szCs w:val="16"/>
                <w:u w:val="single"/>
              </w:rPr>
              <w:t>Для Варианта 1:</w:t>
            </w:r>
          </w:p>
          <w:p w:rsidR="00BB59F2" w:rsidRPr="00BB59F2" w:rsidRDefault="00BB59F2" w:rsidP="005333AA">
            <w:pPr>
              <w:tabs>
                <w:tab w:val="left" w:pos="2041"/>
              </w:tabs>
              <w:jc w:val="both"/>
              <w:rPr>
                <w:i/>
                <w:sz w:val="16"/>
                <w:szCs w:val="16"/>
              </w:rPr>
            </w:pPr>
            <w:r w:rsidRPr="00BB59F2">
              <w:rPr>
                <w:i/>
                <w:sz w:val="16"/>
                <w:szCs w:val="16"/>
              </w:rPr>
              <w:t>Дополнительная часть процентной ставки – 1%.</w:t>
            </w:r>
          </w:p>
          <w:p w:rsidR="00BB59F2" w:rsidRPr="00BB59F2" w:rsidRDefault="00BB59F2" w:rsidP="005333AA">
            <w:pPr>
              <w:tabs>
                <w:tab w:val="left" w:pos="2041"/>
              </w:tabs>
              <w:jc w:val="both"/>
              <w:rPr>
                <w:i/>
                <w:sz w:val="16"/>
                <w:szCs w:val="16"/>
                <w:u w:val="single"/>
              </w:rPr>
            </w:pPr>
            <w:r w:rsidRPr="00BB59F2">
              <w:rPr>
                <w:i/>
                <w:sz w:val="16"/>
                <w:szCs w:val="16"/>
                <w:u w:val="single"/>
              </w:rPr>
              <w:t>Для Варианта 2:</w:t>
            </w:r>
          </w:p>
          <w:p w:rsidR="00BB59F2" w:rsidRPr="00BB59F2" w:rsidRDefault="00BB59F2" w:rsidP="005333AA">
            <w:pPr>
              <w:tabs>
                <w:tab w:val="left" w:pos="2041"/>
              </w:tabs>
              <w:jc w:val="both"/>
              <w:rPr>
                <w:sz w:val="16"/>
                <w:szCs w:val="16"/>
              </w:rPr>
            </w:pPr>
            <w:r w:rsidRPr="00BB59F2">
              <w:rPr>
                <w:i/>
                <w:sz w:val="16"/>
                <w:szCs w:val="16"/>
              </w:rPr>
              <w:t>Неустойка  1% годовых от остатка ссудной задолженности с учетом доступного к выборке невыбранного лимита кредитной линии по Договору НКЛ за каждый</w:t>
            </w:r>
            <w:r w:rsidRPr="00BB59F2">
              <w:rPr>
                <w:sz w:val="16"/>
                <w:szCs w:val="16"/>
              </w:rPr>
              <w:t xml:space="preserve"> </w:t>
            </w:r>
            <w:r w:rsidRPr="00BB59F2">
              <w:rPr>
                <w:i/>
                <w:sz w:val="16"/>
                <w:szCs w:val="16"/>
              </w:rPr>
              <w:t>календарный день</w:t>
            </w:r>
            <w:r w:rsidRPr="00BB59F2">
              <w:rPr>
                <w:sz w:val="16"/>
                <w:szCs w:val="16"/>
              </w:rPr>
              <w:t xml:space="preserve"> </w:t>
            </w:r>
            <w:r w:rsidRPr="00BB59F2">
              <w:rPr>
                <w:i/>
                <w:sz w:val="16"/>
                <w:szCs w:val="16"/>
              </w:rPr>
              <w:t>неисполнения обязательства.</w:t>
            </w:r>
          </w:p>
        </w:tc>
      </w:tr>
      <w:tr w:rsidR="00BB59F2" w:rsidRPr="00A16B92" w:rsidTr="005333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Borders>
              <w:top w:val="single" w:sz="4" w:space="0" w:color="auto"/>
              <w:left w:val="single" w:sz="4" w:space="0" w:color="auto"/>
              <w:bottom w:val="single" w:sz="4" w:space="0" w:color="auto"/>
              <w:right w:val="single" w:sz="4" w:space="0" w:color="auto"/>
            </w:tcBorders>
          </w:tcPr>
          <w:p w:rsidR="00BB59F2" w:rsidRPr="00BB59F2" w:rsidRDefault="00BB59F2" w:rsidP="005333AA">
            <w:pPr>
              <w:tabs>
                <w:tab w:val="left" w:pos="2041"/>
              </w:tabs>
              <w:jc w:val="center"/>
              <w:rPr>
                <w:bCs/>
                <w:sz w:val="16"/>
                <w:szCs w:val="16"/>
              </w:rPr>
            </w:pPr>
            <w:r w:rsidRPr="00BB59F2">
              <w:rPr>
                <w:bCs/>
                <w:sz w:val="16"/>
                <w:szCs w:val="16"/>
              </w:rPr>
              <w:t>19</w:t>
            </w:r>
          </w:p>
        </w:tc>
        <w:tc>
          <w:tcPr>
            <w:tcW w:w="9248" w:type="dxa"/>
            <w:tcBorders>
              <w:top w:val="single" w:sz="4" w:space="0" w:color="auto"/>
              <w:left w:val="single" w:sz="4" w:space="0" w:color="auto"/>
              <w:bottom w:val="single" w:sz="4" w:space="0" w:color="auto"/>
              <w:right w:val="single" w:sz="4" w:space="0" w:color="auto"/>
            </w:tcBorders>
          </w:tcPr>
          <w:p w:rsidR="00BB59F2" w:rsidRPr="00BB59F2" w:rsidRDefault="00BB59F2" w:rsidP="005333AA">
            <w:pPr>
              <w:tabs>
                <w:tab w:val="left" w:pos="2041"/>
              </w:tabs>
              <w:jc w:val="both"/>
              <w:rPr>
                <w:sz w:val="16"/>
                <w:szCs w:val="16"/>
              </w:rPr>
            </w:pPr>
            <w:r w:rsidRPr="00BB59F2">
              <w:rPr>
                <w:sz w:val="16"/>
                <w:szCs w:val="16"/>
              </w:rPr>
              <w:t>Обязательство Заемщика предоставлять в Банк корпоративные одобрения изменений условий кредитования в течение 15 календарных дней с даты, следующей за датой заключения Дополнительных соглашений к Договору НКЛ о внесении соответствующих изменений.</w:t>
            </w:r>
          </w:p>
          <w:p w:rsidR="00BB59F2" w:rsidRPr="00BB59F2" w:rsidRDefault="00BB59F2" w:rsidP="005333AA">
            <w:pPr>
              <w:tabs>
                <w:tab w:val="left" w:pos="2041"/>
              </w:tabs>
              <w:jc w:val="both"/>
              <w:rPr>
                <w:i/>
                <w:sz w:val="16"/>
                <w:szCs w:val="16"/>
                <w:u w:val="single"/>
              </w:rPr>
            </w:pPr>
            <w:r w:rsidRPr="00BB59F2">
              <w:rPr>
                <w:i/>
                <w:sz w:val="16"/>
                <w:szCs w:val="16"/>
                <w:u w:val="single"/>
              </w:rPr>
              <w:t>Для Варианта 1:</w:t>
            </w:r>
          </w:p>
          <w:p w:rsidR="00BB59F2" w:rsidRPr="00BB59F2" w:rsidRDefault="00BB59F2" w:rsidP="005333AA">
            <w:pPr>
              <w:tabs>
                <w:tab w:val="left" w:pos="2041"/>
              </w:tabs>
              <w:jc w:val="both"/>
              <w:rPr>
                <w:i/>
                <w:sz w:val="16"/>
                <w:szCs w:val="16"/>
              </w:rPr>
            </w:pPr>
            <w:r w:rsidRPr="00BB59F2">
              <w:rPr>
                <w:i/>
                <w:sz w:val="16"/>
                <w:szCs w:val="16"/>
              </w:rPr>
              <w:t>Дополнительная часть процентной ставки – 1%.</w:t>
            </w:r>
          </w:p>
          <w:p w:rsidR="00BB59F2" w:rsidRPr="00BB59F2" w:rsidRDefault="00BB59F2" w:rsidP="005333AA">
            <w:pPr>
              <w:tabs>
                <w:tab w:val="left" w:pos="2041"/>
              </w:tabs>
              <w:jc w:val="both"/>
              <w:rPr>
                <w:i/>
                <w:sz w:val="16"/>
                <w:szCs w:val="16"/>
                <w:u w:val="single"/>
              </w:rPr>
            </w:pPr>
            <w:r w:rsidRPr="00BB59F2">
              <w:rPr>
                <w:i/>
                <w:sz w:val="16"/>
                <w:szCs w:val="16"/>
                <w:u w:val="single"/>
              </w:rPr>
              <w:t>Для Варианта 2:</w:t>
            </w:r>
          </w:p>
          <w:p w:rsidR="00BB59F2" w:rsidRPr="00BB59F2" w:rsidRDefault="00BB59F2" w:rsidP="005333AA">
            <w:pPr>
              <w:tabs>
                <w:tab w:val="left" w:pos="2041"/>
              </w:tabs>
              <w:jc w:val="both"/>
              <w:rPr>
                <w:sz w:val="16"/>
                <w:szCs w:val="16"/>
              </w:rPr>
            </w:pPr>
            <w:r w:rsidRPr="00BB59F2">
              <w:rPr>
                <w:i/>
                <w:sz w:val="16"/>
                <w:szCs w:val="16"/>
              </w:rPr>
              <w:t>Неустойка  1% годовых от остатка ссудной задолженности с учетом доступного к выборке невыбранного лимита кредитной линии по Договору НКЛ за каждый</w:t>
            </w:r>
            <w:r w:rsidRPr="00BB59F2">
              <w:rPr>
                <w:sz w:val="16"/>
                <w:szCs w:val="16"/>
              </w:rPr>
              <w:t xml:space="preserve"> </w:t>
            </w:r>
            <w:r w:rsidRPr="00BB59F2">
              <w:rPr>
                <w:i/>
                <w:sz w:val="16"/>
                <w:szCs w:val="16"/>
              </w:rPr>
              <w:t>календарный день</w:t>
            </w:r>
            <w:r w:rsidRPr="00BB59F2">
              <w:rPr>
                <w:sz w:val="16"/>
                <w:szCs w:val="16"/>
              </w:rPr>
              <w:t xml:space="preserve"> </w:t>
            </w:r>
            <w:r w:rsidRPr="00BB59F2">
              <w:rPr>
                <w:i/>
                <w:sz w:val="16"/>
                <w:szCs w:val="16"/>
              </w:rPr>
              <w:t>неисполнения обязательства.</w:t>
            </w:r>
          </w:p>
        </w:tc>
      </w:tr>
      <w:tr w:rsidR="00BB59F2" w:rsidRPr="00A16B92" w:rsidTr="005333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Borders>
              <w:top w:val="single" w:sz="4" w:space="0" w:color="auto"/>
              <w:left w:val="single" w:sz="4" w:space="0" w:color="auto"/>
              <w:bottom w:val="single" w:sz="4" w:space="0" w:color="auto"/>
              <w:right w:val="single" w:sz="4" w:space="0" w:color="auto"/>
            </w:tcBorders>
          </w:tcPr>
          <w:p w:rsidR="00BB59F2" w:rsidRPr="00BB59F2" w:rsidRDefault="00BB59F2" w:rsidP="005333AA">
            <w:pPr>
              <w:tabs>
                <w:tab w:val="left" w:pos="2041"/>
              </w:tabs>
              <w:jc w:val="center"/>
              <w:rPr>
                <w:bCs/>
                <w:sz w:val="16"/>
                <w:szCs w:val="16"/>
              </w:rPr>
            </w:pPr>
            <w:r w:rsidRPr="00BB59F2">
              <w:rPr>
                <w:bCs/>
                <w:sz w:val="16"/>
                <w:szCs w:val="16"/>
              </w:rPr>
              <w:t>20</w:t>
            </w:r>
          </w:p>
        </w:tc>
        <w:tc>
          <w:tcPr>
            <w:tcW w:w="9248" w:type="dxa"/>
            <w:tcBorders>
              <w:top w:val="single" w:sz="4" w:space="0" w:color="auto"/>
              <w:left w:val="single" w:sz="4" w:space="0" w:color="auto"/>
              <w:bottom w:val="single" w:sz="4" w:space="0" w:color="auto"/>
              <w:right w:val="single" w:sz="4" w:space="0" w:color="auto"/>
            </w:tcBorders>
          </w:tcPr>
          <w:p w:rsidR="00BB59F2" w:rsidRPr="00BB59F2" w:rsidRDefault="00BB59F2" w:rsidP="005333AA">
            <w:pPr>
              <w:tabs>
                <w:tab w:val="left" w:pos="2041"/>
              </w:tabs>
              <w:jc w:val="both"/>
              <w:rPr>
                <w:sz w:val="16"/>
                <w:szCs w:val="16"/>
              </w:rPr>
            </w:pPr>
            <w:r w:rsidRPr="00BB59F2">
              <w:rPr>
                <w:sz w:val="16"/>
                <w:szCs w:val="16"/>
              </w:rPr>
              <w:t xml:space="preserve">Обязательство Заемщика обеспечить предоставление в Банк АО «Октябрьское», корпоративных одобрений условий предоставления поручительства в соответствии с п. 12.2.1   разделов </w:t>
            </w:r>
            <w:r w:rsidRPr="00BB59F2">
              <w:rPr>
                <w:sz w:val="16"/>
                <w:szCs w:val="16"/>
                <w:lang w:val="en-US"/>
              </w:rPr>
              <w:t>II</w:t>
            </w:r>
            <w:r w:rsidRPr="00BB59F2">
              <w:rPr>
                <w:sz w:val="16"/>
                <w:szCs w:val="16"/>
              </w:rPr>
              <w:t xml:space="preserve"> настоящего Решения  в течение 60 календарных дней с даты, следующей за датой заключения договора поручительства и/или договора залога.</w:t>
            </w:r>
          </w:p>
          <w:p w:rsidR="00BB59F2" w:rsidRPr="00BB59F2" w:rsidRDefault="00BB59F2" w:rsidP="005333AA">
            <w:pPr>
              <w:tabs>
                <w:tab w:val="left" w:pos="2041"/>
              </w:tabs>
              <w:jc w:val="both"/>
              <w:rPr>
                <w:i/>
                <w:sz w:val="16"/>
                <w:szCs w:val="16"/>
                <w:u w:val="single"/>
              </w:rPr>
            </w:pPr>
            <w:r w:rsidRPr="00BB59F2">
              <w:rPr>
                <w:i/>
                <w:sz w:val="16"/>
                <w:szCs w:val="16"/>
                <w:u w:val="single"/>
              </w:rPr>
              <w:t>Для Варианта 1:</w:t>
            </w:r>
          </w:p>
          <w:p w:rsidR="00BB59F2" w:rsidRPr="00BB59F2" w:rsidRDefault="00BB59F2" w:rsidP="005333AA">
            <w:pPr>
              <w:tabs>
                <w:tab w:val="left" w:pos="2041"/>
              </w:tabs>
              <w:jc w:val="both"/>
              <w:rPr>
                <w:i/>
                <w:sz w:val="16"/>
                <w:szCs w:val="16"/>
              </w:rPr>
            </w:pPr>
            <w:r w:rsidRPr="00BB59F2">
              <w:rPr>
                <w:i/>
                <w:sz w:val="16"/>
                <w:szCs w:val="16"/>
              </w:rPr>
              <w:t>Дополнительная часть процентной ставки – 1%.</w:t>
            </w:r>
          </w:p>
          <w:p w:rsidR="00BB59F2" w:rsidRPr="00BB59F2" w:rsidRDefault="00BB59F2" w:rsidP="005333AA">
            <w:pPr>
              <w:tabs>
                <w:tab w:val="left" w:pos="2041"/>
              </w:tabs>
              <w:jc w:val="both"/>
              <w:rPr>
                <w:i/>
                <w:sz w:val="16"/>
                <w:szCs w:val="16"/>
                <w:u w:val="single"/>
              </w:rPr>
            </w:pPr>
            <w:r w:rsidRPr="00BB59F2">
              <w:rPr>
                <w:i/>
                <w:sz w:val="16"/>
                <w:szCs w:val="16"/>
                <w:u w:val="single"/>
              </w:rPr>
              <w:t>Для Варианта 2:</w:t>
            </w:r>
          </w:p>
          <w:p w:rsidR="00BB59F2" w:rsidRPr="00BB59F2" w:rsidRDefault="00BB59F2" w:rsidP="005333AA">
            <w:pPr>
              <w:tabs>
                <w:tab w:val="left" w:pos="2041"/>
              </w:tabs>
              <w:jc w:val="both"/>
              <w:rPr>
                <w:sz w:val="16"/>
                <w:szCs w:val="16"/>
              </w:rPr>
            </w:pPr>
            <w:r w:rsidRPr="00BB59F2">
              <w:rPr>
                <w:i/>
                <w:sz w:val="16"/>
                <w:szCs w:val="16"/>
              </w:rPr>
              <w:t>Неустойка  1% годовых от остатка ссудной задолженности с учетом доступного к выборке невыбранного лимита кредитной линии по Договору НКЛ за каждый</w:t>
            </w:r>
            <w:r w:rsidRPr="00BB59F2">
              <w:rPr>
                <w:sz w:val="16"/>
                <w:szCs w:val="16"/>
              </w:rPr>
              <w:t xml:space="preserve"> </w:t>
            </w:r>
            <w:r w:rsidRPr="00BB59F2">
              <w:rPr>
                <w:i/>
                <w:sz w:val="16"/>
                <w:szCs w:val="16"/>
              </w:rPr>
              <w:t>календарный день</w:t>
            </w:r>
            <w:r w:rsidRPr="00BB59F2">
              <w:rPr>
                <w:sz w:val="16"/>
                <w:szCs w:val="16"/>
              </w:rPr>
              <w:t xml:space="preserve"> </w:t>
            </w:r>
            <w:r w:rsidRPr="00BB59F2">
              <w:rPr>
                <w:i/>
                <w:sz w:val="16"/>
                <w:szCs w:val="16"/>
              </w:rPr>
              <w:t>неисполнения обязательства.</w:t>
            </w:r>
          </w:p>
        </w:tc>
      </w:tr>
      <w:tr w:rsidR="00BB59F2" w:rsidRPr="00A16B92" w:rsidTr="005333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Borders>
              <w:top w:val="single" w:sz="4" w:space="0" w:color="auto"/>
              <w:left w:val="single" w:sz="4" w:space="0" w:color="auto"/>
              <w:bottom w:val="single" w:sz="4" w:space="0" w:color="auto"/>
              <w:right w:val="single" w:sz="4" w:space="0" w:color="auto"/>
            </w:tcBorders>
          </w:tcPr>
          <w:p w:rsidR="00BB59F2" w:rsidRPr="00BB59F2" w:rsidRDefault="00BB59F2" w:rsidP="005333AA">
            <w:pPr>
              <w:tabs>
                <w:tab w:val="left" w:pos="2041"/>
              </w:tabs>
              <w:jc w:val="center"/>
              <w:rPr>
                <w:bCs/>
                <w:sz w:val="16"/>
                <w:szCs w:val="16"/>
              </w:rPr>
            </w:pPr>
            <w:r w:rsidRPr="00BB59F2">
              <w:rPr>
                <w:bCs/>
                <w:sz w:val="16"/>
                <w:szCs w:val="16"/>
              </w:rPr>
              <w:t>21</w:t>
            </w:r>
          </w:p>
        </w:tc>
        <w:tc>
          <w:tcPr>
            <w:tcW w:w="9248" w:type="dxa"/>
            <w:tcBorders>
              <w:top w:val="single" w:sz="4" w:space="0" w:color="auto"/>
              <w:left w:val="single" w:sz="4" w:space="0" w:color="auto"/>
              <w:bottom w:val="single" w:sz="4" w:space="0" w:color="auto"/>
              <w:right w:val="single" w:sz="4" w:space="0" w:color="auto"/>
            </w:tcBorders>
          </w:tcPr>
          <w:p w:rsidR="00BB59F2" w:rsidRPr="00BB59F2" w:rsidRDefault="00BB59F2" w:rsidP="005333AA">
            <w:pPr>
              <w:tabs>
                <w:tab w:val="left" w:pos="2041"/>
              </w:tabs>
              <w:jc w:val="both"/>
              <w:rPr>
                <w:sz w:val="16"/>
                <w:szCs w:val="16"/>
              </w:rPr>
            </w:pPr>
            <w:r w:rsidRPr="00BB59F2">
              <w:rPr>
                <w:sz w:val="16"/>
                <w:szCs w:val="16"/>
              </w:rPr>
              <w:t>Обязательство Заемщика обеспечить предоставление в Банк АО «Октябрьское», корпоративных одобрений изменений условий предоставления поручительства в соответствии с п. 12.2.1   разделов II настоящего Решения  в течение 60 календарных дней с даты, с даты, следующей за датой заключения дополнительных соглашений о внесении соответствующих изменений к Договору НКЛ.</w:t>
            </w:r>
          </w:p>
          <w:p w:rsidR="00BB59F2" w:rsidRPr="00BB59F2" w:rsidRDefault="00BB59F2" w:rsidP="005333AA">
            <w:pPr>
              <w:tabs>
                <w:tab w:val="left" w:pos="2041"/>
              </w:tabs>
              <w:jc w:val="both"/>
              <w:rPr>
                <w:i/>
                <w:sz w:val="16"/>
                <w:szCs w:val="16"/>
                <w:u w:val="single"/>
              </w:rPr>
            </w:pPr>
            <w:r w:rsidRPr="00BB59F2">
              <w:rPr>
                <w:i/>
                <w:sz w:val="16"/>
                <w:szCs w:val="16"/>
                <w:u w:val="single"/>
              </w:rPr>
              <w:t>Для Варианта 1:</w:t>
            </w:r>
          </w:p>
          <w:p w:rsidR="00BB59F2" w:rsidRPr="00BB59F2" w:rsidRDefault="00BB59F2" w:rsidP="005333AA">
            <w:pPr>
              <w:tabs>
                <w:tab w:val="left" w:pos="2041"/>
              </w:tabs>
              <w:jc w:val="both"/>
              <w:rPr>
                <w:i/>
                <w:sz w:val="16"/>
                <w:szCs w:val="16"/>
              </w:rPr>
            </w:pPr>
            <w:r w:rsidRPr="00BB59F2">
              <w:rPr>
                <w:i/>
                <w:sz w:val="16"/>
                <w:szCs w:val="16"/>
              </w:rPr>
              <w:t>Дополнительная часть процентной ставки – 1%.</w:t>
            </w:r>
          </w:p>
          <w:p w:rsidR="00BB59F2" w:rsidRPr="00BB59F2" w:rsidRDefault="00BB59F2" w:rsidP="005333AA">
            <w:pPr>
              <w:tabs>
                <w:tab w:val="left" w:pos="2041"/>
              </w:tabs>
              <w:jc w:val="both"/>
              <w:rPr>
                <w:i/>
                <w:sz w:val="16"/>
                <w:szCs w:val="16"/>
                <w:u w:val="single"/>
              </w:rPr>
            </w:pPr>
            <w:r w:rsidRPr="00BB59F2">
              <w:rPr>
                <w:i/>
                <w:sz w:val="16"/>
                <w:szCs w:val="16"/>
                <w:u w:val="single"/>
              </w:rPr>
              <w:t>Для Варианта 2:</w:t>
            </w:r>
          </w:p>
          <w:p w:rsidR="00BB59F2" w:rsidRPr="00BB59F2" w:rsidRDefault="00BB59F2" w:rsidP="005333AA">
            <w:pPr>
              <w:tabs>
                <w:tab w:val="left" w:pos="2041"/>
              </w:tabs>
              <w:jc w:val="both"/>
              <w:rPr>
                <w:sz w:val="16"/>
                <w:szCs w:val="16"/>
              </w:rPr>
            </w:pPr>
            <w:r w:rsidRPr="00BB59F2">
              <w:rPr>
                <w:i/>
                <w:sz w:val="16"/>
                <w:szCs w:val="16"/>
              </w:rPr>
              <w:t>Неустойка  1% годовых от остатка ссудной задолженности с учетом доступного к выборке невыбранного лимита кредитной линии по Договору НКЛ за каждый</w:t>
            </w:r>
            <w:r w:rsidRPr="00BB59F2">
              <w:rPr>
                <w:sz w:val="16"/>
                <w:szCs w:val="16"/>
              </w:rPr>
              <w:t xml:space="preserve"> </w:t>
            </w:r>
            <w:r w:rsidRPr="00BB59F2">
              <w:rPr>
                <w:i/>
                <w:sz w:val="16"/>
                <w:szCs w:val="16"/>
              </w:rPr>
              <w:t>календарный день</w:t>
            </w:r>
            <w:r w:rsidRPr="00BB59F2">
              <w:rPr>
                <w:sz w:val="16"/>
                <w:szCs w:val="16"/>
              </w:rPr>
              <w:t xml:space="preserve"> </w:t>
            </w:r>
            <w:r w:rsidRPr="00BB59F2">
              <w:rPr>
                <w:i/>
                <w:sz w:val="16"/>
                <w:szCs w:val="16"/>
              </w:rPr>
              <w:t>неисполнения обязательства.</w:t>
            </w:r>
          </w:p>
        </w:tc>
      </w:tr>
      <w:tr w:rsidR="00BB59F2" w:rsidRPr="00A16B92" w:rsidTr="005333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Borders>
              <w:top w:val="single" w:sz="4" w:space="0" w:color="auto"/>
              <w:left w:val="single" w:sz="4" w:space="0" w:color="auto"/>
              <w:bottom w:val="single" w:sz="4" w:space="0" w:color="auto"/>
              <w:right w:val="single" w:sz="4" w:space="0" w:color="auto"/>
            </w:tcBorders>
          </w:tcPr>
          <w:p w:rsidR="00BB59F2" w:rsidRPr="00BB59F2" w:rsidRDefault="00BB59F2" w:rsidP="005333AA">
            <w:pPr>
              <w:tabs>
                <w:tab w:val="left" w:pos="2041"/>
              </w:tabs>
              <w:jc w:val="center"/>
              <w:rPr>
                <w:bCs/>
                <w:sz w:val="16"/>
                <w:szCs w:val="16"/>
              </w:rPr>
            </w:pPr>
            <w:r w:rsidRPr="00BB59F2">
              <w:rPr>
                <w:bCs/>
                <w:sz w:val="16"/>
                <w:szCs w:val="16"/>
              </w:rPr>
              <w:t>22</w:t>
            </w:r>
          </w:p>
        </w:tc>
        <w:tc>
          <w:tcPr>
            <w:tcW w:w="9248" w:type="dxa"/>
            <w:tcBorders>
              <w:top w:val="single" w:sz="4" w:space="0" w:color="auto"/>
              <w:left w:val="single" w:sz="4" w:space="0" w:color="auto"/>
              <w:bottom w:val="single" w:sz="4" w:space="0" w:color="auto"/>
              <w:right w:val="single" w:sz="4" w:space="0" w:color="auto"/>
            </w:tcBorders>
          </w:tcPr>
          <w:p w:rsidR="00BB59F2" w:rsidRPr="00BB59F2" w:rsidRDefault="00BB59F2" w:rsidP="005333AA">
            <w:pPr>
              <w:tabs>
                <w:tab w:val="left" w:pos="2041"/>
              </w:tabs>
              <w:jc w:val="both"/>
              <w:rPr>
                <w:sz w:val="16"/>
                <w:szCs w:val="16"/>
              </w:rPr>
            </w:pPr>
            <w:r w:rsidRPr="00BB59F2">
              <w:rPr>
                <w:sz w:val="16"/>
                <w:szCs w:val="16"/>
              </w:rPr>
              <w:t xml:space="preserve">Обязательство Заемщика обеспечить предоставление в Банк АО «Рассвет», корпоративных одобрений условий предоставления поручительства в соответствии с п. 12.2.1   разделов </w:t>
            </w:r>
            <w:r w:rsidRPr="00BB59F2">
              <w:rPr>
                <w:sz w:val="16"/>
                <w:szCs w:val="16"/>
                <w:lang w:val="en-US"/>
              </w:rPr>
              <w:t>II</w:t>
            </w:r>
            <w:r w:rsidRPr="00BB59F2">
              <w:rPr>
                <w:sz w:val="16"/>
                <w:szCs w:val="16"/>
              </w:rPr>
              <w:t xml:space="preserve"> настоящего Решения  в течение 60 календарных дней с даты, следующей за датой заключения договора поручительства и/или договора залога.</w:t>
            </w:r>
          </w:p>
          <w:p w:rsidR="00BB59F2" w:rsidRPr="00BB59F2" w:rsidRDefault="00BB59F2" w:rsidP="005333AA">
            <w:pPr>
              <w:tabs>
                <w:tab w:val="left" w:pos="2041"/>
              </w:tabs>
              <w:jc w:val="both"/>
              <w:rPr>
                <w:i/>
                <w:sz w:val="16"/>
                <w:szCs w:val="16"/>
                <w:u w:val="single"/>
              </w:rPr>
            </w:pPr>
            <w:r w:rsidRPr="00BB59F2">
              <w:rPr>
                <w:i/>
                <w:sz w:val="16"/>
                <w:szCs w:val="16"/>
                <w:u w:val="single"/>
              </w:rPr>
              <w:lastRenderedPageBreak/>
              <w:t>Для Варианта 1:</w:t>
            </w:r>
          </w:p>
          <w:p w:rsidR="00BB59F2" w:rsidRPr="00BB59F2" w:rsidRDefault="00BB59F2" w:rsidP="005333AA">
            <w:pPr>
              <w:tabs>
                <w:tab w:val="left" w:pos="2041"/>
              </w:tabs>
              <w:jc w:val="both"/>
              <w:rPr>
                <w:i/>
                <w:sz w:val="16"/>
                <w:szCs w:val="16"/>
              </w:rPr>
            </w:pPr>
            <w:r w:rsidRPr="00BB59F2">
              <w:rPr>
                <w:i/>
                <w:sz w:val="16"/>
                <w:szCs w:val="16"/>
              </w:rPr>
              <w:t>Дополнительная часть процентной ставки – 1%.</w:t>
            </w:r>
          </w:p>
          <w:p w:rsidR="00BB59F2" w:rsidRPr="00BB59F2" w:rsidRDefault="00BB59F2" w:rsidP="005333AA">
            <w:pPr>
              <w:tabs>
                <w:tab w:val="left" w:pos="2041"/>
              </w:tabs>
              <w:jc w:val="both"/>
              <w:rPr>
                <w:i/>
                <w:sz w:val="16"/>
                <w:szCs w:val="16"/>
                <w:u w:val="single"/>
              </w:rPr>
            </w:pPr>
            <w:r w:rsidRPr="00BB59F2">
              <w:rPr>
                <w:i/>
                <w:sz w:val="16"/>
                <w:szCs w:val="16"/>
                <w:u w:val="single"/>
              </w:rPr>
              <w:t>Для Варианта 2:</w:t>
            </w:r>
          </w:p>
          <w:p w:rsidR="00BB59F2" w:rsidRPr="00BB59F2" w:rsidRDefault="00BB59F2" w:rsidP="005333AA">
            <w:pPr>
              <w:tabs>
                <w:tab w:val="left" w:pos="2041"/>
              </w:tabs>
              <w:jc w:val="both"/>
              <w:rPr>
                <w:sz w:val="16"/>
                <w:szCs w:val="16"/>
              </w:rPr>
            </w:pPr>
            <w:r w:rsidRPr="00BB59F2">
              <w:rPr>
                <w:i/>
                <w:sz w:val="16"/>
                <w:szCs w:val="16"/>
              </w:rPr>
              <w:t>Неустойка  1% годовых от остатка ссудной задолженности с учетом доступного к выборке невыбранного лимита кредитной линии по Договору НКЛ за каждый</w:t>
            </w:r>
            <w:r w:rsidRPr="00BB59F2">
              <w:rPr>
                <w:sz w:val="16"/>
                <w:szCs w:val="16"/>
              </w:rPr>
              <w:t xml:space="preserve"> </w:t>
            </w:r>
            <w:r w:rsidRPr="00BB59F2">
              <w:rPr>
                <w:i/>
                <w:sz w:val="16"/>
                <w:szCs w:val="16"/>
              </w:rPr>
              <w:t>календарный день</w:t>
            </w:r>
            <w:r w:rsidRPr="00BB59F2">
              <w:rPr>
                <w:sz w:val="16"/>
                <w:szCs w:val="16"/>
              </w:rPr>
              <w:t xml:space="preserve"> </w:t>
            </w:r>
            <w:r w:rsidRPr="00BB59F2">
              <w:rPr>
                <w:i/>
                <w:sz w:val="16"/>
                <w:szCs w:val="16"/>
              </w:rPr>
              <w:t>неисполнения обязательства.</w:t>
            </w:r>
          </w:p>
        </w:tc>
      </w:tr>
      <w:tr w:rsidR="00BB59F2" w:rsidRPr="00A16B92" w:rsidTr="005333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Borders>
              <w:top w:val="single" w:sz="4" w:space="0" w:color="auto"/>
              <w:left w:val="single" w:sz="4" w:space="0" w:color="auto"/>
              <w:bottom w:val="single" w:sz="4" w:space="0" w:color="auto"/>
              <w:right w:val="single" w:sz="4" w:space="0" w:color="auto"/>
            </w:tcBorders>
          </w:tcPr>
          <w:p w:rsidR="00BB59F2" w:rsidRPr="00BB59F2" w:rsidRDefault="00BB59F2" w:rsidP="005333AA">
            <w:pPr>
              <w:tabs>
                <w:tab w:val="left" w:pos="2041"/>
              </w:tabs>
              <w:jc w:val="center"/>
              <w:rPr>
                <w:bCs/>
                <w:sz w:val="16"/>
                <w:szCs w:val="16"/>
              </w:rPr>
            </w:pPr>
            <w:r w:rsidRPr="00BB59F2">
              <w:rPr>
                <w:bCs/>
                <w:sz w:val="16"/>
                <w:szCs w:val="16"/>
              </w:rPr>
              <w:lastRenderedPageBreak/>
              <w:t>23</w:t>
            </w:r>
          </w:p>
        </w:tc>
        <w:tc>
          <w:tcPr>
            <w:tcW w:w="9248" w:type="dxa"/>
            <w:tcBorders>
              <w:top w:val="single" w:sz="4" w:space="0" w:color="auto"/>
              <w:left w:val="single" w:sz="4" w:space="0" w:color="auto"/>
              <w:bottom w:val="single" w:sz="4" w:space="0" w:color="auto"/>
              <w:right w:val="single" w:sz="4" w:space="0" w:color="auto"/>
            </w:tcBorders>
          </w:tcPr>
          <w:p w:rsidR="00BB59F2" w:rsidRPr="00BB59F2" w:rsidRDefault="00BB59F2" w:rsidP="005333AA">
            <w:pPr>
              <w:tabs>
                <w:tab w:val="left" w:pos="2041"/>
              </w:tabs>
              <w:jc w:val="both"/>
              <w:rPr>
                <w:sz w:val="16"/>
                <w:szCs w:val="16"/>
              </w:rPr>
            </w:pPr>
            <w:r w:rsidRPr="00BB59F2">
              <w:rPr>
                <w:sz w:val="16"/>
                <w:szCs w:val="16"/>
              </w:rPr>
              <w:t>Обязательство Заемщика обеспечить предоставление в Банк АО «Рассвет», корпоративных одобрений изменений условий предоставления поручительства в соответствии с п. 12.2.1   разделов II настоящего Решения  в течение 60 календарных дней с даты, с даты, следующей за датой заключения дополнительных соглашений о внесении соответствующих изменений к Соглашению и/или Договорам НКЛ.</w:t>
            </w:r>
          </w:p>
          <w:p w:rsidR="00BB59F2" w:rsidRPr="00BB59F2" w:rsidRDefault="00BB59F2" w:rsidP="005333AA">
            <w:pPr>
              <w:tabs>
                <w:tab w:val="left" w:pos="2041"/>
              </w:tabs>
              <w:jc w:val="both"/>
              <w:rPr>
                <w:i/>
                <w:sz w:val="16"/>
                <w:szCs w:val="16"/>
              </w:rPr>
            </w:pPr>
            <w:r w:rsidRPr="00BB59F2">
              <w:rPr>
                <w:i/>
                <w:sz w:val="16"/>
                <w:szCs w:val="16"/>
              </w:rPr>
              <w:t>Для Варианта 1:</w:t>
            </w:r>
          </w:p>
          <w:p w:rsidR="00BB59F2" w:rsidRPr="00BB59F2" w:rsidRDefault="00BB59F2" w:rsidP="005333AA">
            <w:pPr>
              <w:tabs>
                <w:tab w:val="left" w:pos="2041"/>
              </w:tabs>
              <w:jc w:val="both"/>
              <w:rPr>
                <w:i/>
                <w:sz w:val="16"/>
                <w:szCs w:val="16"/>
              </w:rPr>
            </w:pPr>
            <w:r w:rsidRPr="00BB59F2">
              <w:rPr>
                <w:i/>
                <w:sz w:val="16"/>
                <w:szCs w:val="16"/>
              </w:rPr>
              <w:t>Дополнительная часть процентной ставки – 1%.</w:t>
            </w:r>
          </w:p>
          <w:p w:rsidR="00BB59F2" w:rsidRPr="00BB59F2" w:rsidRDefault="00BB59F2" w:rsidP="005333AA">
            <w:pPr>
              <w:tabs>
                <w:tab w:val="left" w:pos="2041"/>
              </w:tabs>
              <w:jc w:val="both"/>
              <w:rPr>
                <w:i/>
                <w:sz w:val="16"/>
                <w:szCs w:val="16"/>
              </w:rPr>
            </w:pPr>
            <w:r w:rsidRPr="00BB59F2">
              <w:rPr>
                <w:i/>
                <w:sz w:val="16"/>
                <w:szCs w:val="16"/>
              </w:rPr>
              <w:t>Для Варианта 2:</w:t>
            </w:r>
          </w:p>
          <w:p w:rsidR="00BB59F2" w:rsidRPr="00BB59F2" w:rsidRDefault="00BB59F2" w:rsidP="005333AA">
            <w:pPr>
              <w:tabs>
                <w:tab w:val="left" w:pos="2041"/>
              </w:tabs>
              <w:jc w:val="both"/>
              <w:rPr>
                <w:sz w:val="16"/>
                <w:szCs w:val="16"/>
              </w:rPr>
            </w:pPr>
            <w:r w:rsidRPr="00BB59F2">
              <w:rPr>
                <w:i/>
                <w:sz w:val="16"/>
                <w:szCs w:val="16"/>
              </w:rPr>
              <w:t>Неустойка  1% годовых от остатка ссудной задолженности с учетом доступного к выборке невыбранного лимита кредитной линии по Договору НКЛ за каждый календарный день неисполнения обязательства.</w:t>
            </w:r>
          </w:p>
        </w:tc>
      </w:tr>
      <w:tr w:rsidR="00BB59F2" w:rsidRPr="00A16B92" w:rsidTr="005333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Borders>
              <w:top w:val="single" w:sz="4" w:space="0" w:color="auto"/>
              <w:left w:val="single" w:sz="4" w:space="0" w:color="auto"/>
              <w:bottom w:val="single" w:sz="4" w:space="0" w:color="auto"/>
              <w:right w:val="single" w:sz="4" w:space="0" w:color="auto"/>
            </w:tcBorders>
          </w:tcPr>
          <w:p w:rsidR="00BB59F2" w:rsidRPr="00BB59F2" w:rsidRDefault="00BB59F2" w:rsidP="005333AA">
            <w:pPr>
              <w:tabs>
                <w:tab w:val="left" w:pos="2041"/>
              </w:tabs>
              <w:jc w:val="center"/>
              <w:rPr>
                <w:bCs/>
                <w:sz w:val="16"/>
                <w:szCs w:val="16"/>
              </w:rPr>
            </w:pPr>
            <w:r w:rsidRPr="00BB59F2">
              <w:rPr>
                <w:bCs/>
                <w:sz w:val="16"/>
                <w:szCs w:val="16"/>
              </w:rPr>
              <w:t>24</w:t>
            </w:r>
          </w:p>
        </w:tc>
        <w:tc>
          <w:tcPr>
            <w:tcW w:w="9248" w:type="dxa"/>
            <w:tcBorders>
              <w:top w:val="single" w:sz="4" w:space="0" w:color="auto"/>
              <w:left w:val="single" w:sz="4" w:space="0" w:color="auto"/>
              <w:bottom w:val="single" w:sz="4" w:space="0" w:color="auto"/>
              <w:right w:val="single" w:sz="4" w:space="0" w:color="auto"/>
            </w:tcBorders>
          </w:tcPr>
          <w:p w:rsidR="00BB59F2" w:rsidRPr="00BB59F2" w:rsidRDefault="00BB59F2" w:rsidP="005333AA">
            <w:pPr>
              <w:tabs>
                <w:tab w:val="left" w:pos="2041"/>
              </w:tabs>
              <w:jc w:val="both"/>
              <w:rPr>
                <w:sz w:val="16"/>
                <w:szCs w:val="16"/>
              </w:rPr>
            </w:pPr>
            <w:r w:rsidRPr="00BB59F2">
              <w:rPr>
                <w:sz w:val="16"/>
                <w:szCs w:val="16"/>
              </w:rPr>
              <w:t xml:space="preserve">Обязательство Заемщика обеспечить предоставление в Банк ООО «Русская аграрная группа», корпоративных одобрений условий предоставления поручительства в соответствии с п. 12.2.1   разделов </w:t>
            </w:r>
            <w:r w:rsidRPr="00BB59F2">
              <w:rPr>
                <w:sz w:val="16"/>
                <w:szCs w:val="16"/>
                <w:lang w:val="en-US"/>
              </w:rPr>
              <w:t>II</w:t>
            </w:r>
            <w:r w:rsidRPr="00BB59F2">
              <w:rPr>
                <w:sz w:val="16"/>
                <w:szCs w:val="16"/>
              </w:rPr>
              <w:t xml:space="preserve"> настоящего Решения  в течение 15 календарных дней с даты, следующей за датой заключения договора поручительства и/или договора залога.</w:t>
            </w:r>
          </w:p>
          <w:p w:rsidR="00BB59F2" w:rsidRPr="00BB59F2" w:rsidRDefault="00BB59F2" w:rsidP="005333AA">
            <w:pPr>
              <w:tabs>
                <w:tab w:val="left" w:pos="2041"/>
              </w:tabs>
              <w:jc w:val="both"/>
              <w:rPr>
                <w:i/>
                <w:sz w:val="16"/>
                <w:szCs w:val="16"/>
                <w:u w:val="single"/>
              </w:rPr>
            </w:pPr>
            <w:r w:rsidRPr="00BB59F2">
              <w:rPr>
                <w:i/>
                <w:sz w:val="16"/>
                <w:szCs w:val="16"/>
                <w:u w:val="single"/>
              </w:rPr>
              <w:t>Для Варианта 1:</w:t>
            </w:r>
          </w:p>
          <w:p w:rsidR="00BB59F2" w:rsidRPr="00BB59F2" w:rsidRDefault="00BB59F2" w:rsidP="005333AA">
            <w:pPr>
              <w:tabs>
                <w:tab w:val="left" w:pos="2041"/>
              </w:tabs>
              <w:jc w:val="both"/>
              <w:rPr>
                <w:i/>
                <w:sz w:val="16"/>
                <w:szCs w:val="16"/>
              </w:rPr>
            </w:pPr>
            <w:r w:rsidRPr="00BB59F2">
              <w:rPr>
                <w:i/>
                <w:sz w:val="16"/>
                <w:szCs w:val="16"/>
              </w:rPr>
              <w:t>Дополнительная часть процентной ставки – 1%.</w:t>
            </w:r>
          </w:p>
          <w:p w:rsidR="00BB59F2" w:rsidRPr="00BB59F2" w:rsidRDefault="00BB59F2" w:rsidP="005333AA">
            <w:pPr>
              <w:tabs>
                <w:tab w:val="left" w:pos="2041"/>
              </w:tabs>
              <w:jc w:val="both"/>
              <w:rPr>
                <w:i/>
                <w:sz w:val="16"/>
                <w:szCs w:val="16"/>
                <w:u w:val="single"/>
              </w:rPr>
            </w:pPr>
            <w:r w:rsidRPr="00BB59F2">
              <w:rPr>
                <w:i/>
                <w:sz w:val="16"/>
                <w:szCs w:val="16"/>
                <w:u w:val="single"/>
              </w:rPr>
              <w:t>Для Варианта 2:</w:t>
            </w:r>
          </w:p>
          <w:p w:rsidR="00BB59F2" w:rsidRPr="00BB59F2" w:rsidRDefault="00BB59F2" w:rsidP="005333AA">
            <w:pPr>
              <w:tabs>
                <w:tab w:val="left" w:pos="2041"/>
              </w:tabs>
              <w:jc w:val="both"/>
              <w:rPr>
                <w:sz w:val="16"/>
                <w:szCs w:val="16"/>
              </w:rPr>
            </w:pPr>
            <w:r w:rsidRPr="00BB59F2">
              <w:rPr>
                <w:i/>
                <w:sz w:val="16"/>
                <w:szCs w:val="16"/>
              </w:rPr>
              <w:t>Неустойка  1% годовых от остатка ссудной задолженности с учетом доступного к выборке невыбранного лимита кредитной линии по Договору НКЛ за каждый</w:t>
            </w:r>
            <w:r w:rsidRPr="00BB59F2">
              <w:rPr>
                <w:sz w:val="16"/>
                <w:szCs w:val="16"/>
              </w:rPr>
              <w:t xml:space="preserve"> </w:t>
            </w:r>
            <w:r w:rsidRPr="00BB59F2">
              <w:rPr>
                <w:i/>
                <w:sz w:val="16"/>
                <w:szCs w:val="16"/>
              </w:rPr>
              <w:t>календарный день</w:t>
            </w:r>
            <w:r w:rsidRPr="00BB59F2">
              <w:rPr>
                <w:sz w:val="16"/>
                <w:szCs w:val="16"/>
              </w:rPr>
              <w:t xml:space="preserve"> </w:t>
            </w:r>
            <w:r w:rsidRPr="00BB59F2">
              <w:rPr>
                <w:i/>
                <w:sz w:val="16"/>
                <w:szCs w:val="16"/>
              </w:rPr>
              <w:t>неисполнения обязательства.</w:t>
            </w:r>
          </w:p>
        </w:tc>
      </w:tr>
      <w:tr w:rsidR="00BB59F2" w:rsidRPr="00A16B92" w:rsidTr="005333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Borders>
              <w:top w:val="single" w:sz="4" w:space="0" w:color="auto"/>
              <w:left w:val="single" w:sz="4" w:space="0" w:color="auto"/>
              <w:bottom w:val="single" w:sz="4" w:space="0" w:color="auto"/>
              <w:right w:val="single" w:sz="4" w:space="0" w:color="auto"/>
            </w:tcBorders>
          </w:tcPr>
          <w:p w:rsidR="00BB59F2" w:rsidRPr="00BB59F2" w:rsidRDefault="00BB59F2" w:rsidP="005333AA">
            <w:pPr>
              <w:tabs>
                <w:tab w:val="left" w:pos="2041"/>
              </w:tabs>
              <w:jc w:val="center"/>
              <w:rPr>
                <w:bCs/>
                <w:sz w:val="16"/>
                <w:szCs w:val="16"/>
              </w:rPr>
            </w:pPr>
            <w:r w:rsidRPr="00BB59F2">
              <w:rPr>
                <w:bCs/>
                <w:sz w:val="16"/>
                <w:szCs w:val="16"/>
              </w:rPr>
              <w:t>25</w:t>
            </w:r>
          </w:p>
        </w:tc>
        <w:tc>
          <w:tcPr>
            <w:tcW w:w="9248" w:type="dxa"/>
            <w:tcBorders>
              <w:top w:val="single" w:sz="4" w:space="0" w:color="auto"/>
              <w:left w:val="single" w:sz="4" w:space="0" w:color="auto"/>
              <w:bottom w:val="single" w:sz="4" w:space="0" w:color="auto"/>
              <w:right w:val="single" w:sz="4" w:space="0" w:color="auto"/>
            </w:tcBorders>
          </w:tcPr>
          <w:p w:rsidR="00BB59F2" w:rsidRPr="00BB59F2" w:rsidRDefault="00BB59F2" w:rsidP="005333AA">
            <w:pPr>
              <w:tabs>
                <w:tab w:val="left" w:pos="2041"/>
              </w:tabs>
              <w:jc w:val="both"/>
              <w:rPr>
                <w:sz w:val="16"/>
                <w:szCs w:val="16"/>
              </w:rPr>
            </w:pPr>
            <w:r w:rsidRPr="00BB59F2">
              <w:rPr>
                <w:sz w:val="16"/>
                <w:szCs w:val="16"/>
              </w:rPr>
              <w:t>Обязательство Заемщика обеспечить предоставление в Банк ООО «Русская аграрная группа», корпоративных одобрений изменений условий предоставления поручительства в соответствии с п. 12.2.1   разделов II настоящего Решения  в течение 15 календарных дней с даты, с даты, следующей за датой заключения дополнительных соглашений о внесении соответствующих изменений к Договорам НКЛ.</w:t>
            </w:r>
          </w:p>
          <w:p w:rsidR="00BB59F2" w:rsidRPr="00BB59F2" w:rsidRDefault="00BB59F2" w:rsidP="005333AA">
            <w:pPr>
              <w:tabs>
                <w:tab w:val="left" w:pos="2041"/>
              </w:tabs>
              <w:jc w:val="both"/>
              <w:rPr>
                <w:i/>
                <w:sz w:val="16"/>
                <w:szCs w:val="16"/>
              </w:rPr>
            </w:pPr>
            <w:r w:rsidRPr="00BB59F2">
              <w:rPr>
                <w:i/>
                <w:sz w:val="16"/>
                <w:szCs w:val="16"/>
              </w:rPr>
              <w:t>Для Варианта 1:</w:t>
            </w:r>
          </w:p>
          <w:p w:rsidR="00BB59F2" w:rsidRPr="00BB59F2" w:rsidRDefault="00BB59F2" w:rsidP="005333AA">
            <w:pPr>
              <w:tabs>
                <w:tab w:val="left" w:pos="2041"/>
              </w:tabs>
              <w:jc w:val="both"/>
              <w:rPr>
                <w:i/>
                <w:sz w:val="16"/>
                <w:szCs w:val="16"/>
              </w:rPr>
            </w:pPr>
            <w:r w:rsidRPr="00BB59F2">
              <w:rPr>
                <w:i/>
                <w:sz w:val="16"/>
                <w:szCs w:val="16"/>
              </w:rPr>
              <w:t>Дополнительная часть процентной ставки – 1%.</w:t>
            </w:r>
          </w:p>
          <w:p w:rsidR="00BB59F2" w:rsidRPr="00BB59F2" w:rsidRDefault="00BB59F2" w:rsidP="005333AA">
            <w:pPr>
              <w:tabs>
                <w:tab w:val="left" w:pos="2041"/>
              </w:tabs>
              <w:jc w:val="both"/>
              <w:rPr>
                <w:i/>
                <w:sz w:val="16"/>
                <w:szCs w:val="16"/>
              </w:rPr>
            </w:pPr>
            <w:r w:rsidRPr="00BB59F2">
              <w:rPr>
                <w:i/>
                <w:sz w:val="16"/>
                <w:szCs w:val="16"/>
              </w:rPr>
              <w:t>Для Варианта 2:</w:t>
            </w:r>
          </w:p>
          <w:p w:rsidR="00BB59F2" w:rsidRPr="00BB59F2" w:rsidRDefault="00BB59F2" w:rsidP="005333AA">
            <w:pPr>
              <w:tabs>
                <w:tab w:val="left" w:pos="2041"/>
              </w:tabs>
              <w:jc w:val="both"/>
              <w:rPr>
                <w:sz w:val="16"/>
                <w:szCs w:val="16"/>
              </w:rPr>
            </w:pPr>
            <w:r w:rsidRPr="00BB59F2">
              <w:rPr>
                <w:i/>
                <w:sz w:val="16"/>
                <w:szCs w:val="16"/>
              </w:rPr>
              <w:t>Неустойка  1% годовых от остатка ссудной задолженности с учетом доступного к выборке невыбранного лимита кредитной линии по Договору НКЛ за каждый календарный день неисполнения обязательства.</w:t>
            </w:r>
          </w:p>
        </w:tc>
      </w:tr>
      <w:tr w:rsidR="00BB59F2" w:rsidRPr="00A16B92" w:rsidTr="005333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Borders>
              <w:top w:val="single" w:sz="4" w:space="0" w:color="auto"/>
              <w:left w:val="single" w:sz="4" w:space="0" w:color="auto"/>
              <w:bottom w:val="single" w:sz="4" w:space="0" w:color="auto"/>
              <w:right w:val="single" w:sz="4" w:space="0" w:color="auto"/>
            </w:tcBorders>
          </w:tcPr>
          <w:p w:rsidR="00BB59F2" w:rsidRPr="00BB59F2" w:rsidRDefault="00BB59F2" w:rsidP="005333AA">
            <w:pPr>
              <w:tabs>
                <w:tab w:val="left" w:pos="2041"/>
              </w:tabs>
              <w:jc w:val="center"/>
              <w:rPr>
                <w:bCs/>
                <w:sz w:val="16"/>
                <w:szCs w:val="16"/>
              </w:rPr>
            </w:pPr>
            <w:r w:rsidRPr="00BB59F2">
              <w:rPr>
                <w:bCs/>
                <w:sz w:val="16"/>
                <w:szCs w:val="16"/>
              </w:rPr>
              <w:t>26</w:t>
            </w:r>
          </w:p>
        </w:tc>
        <w:tc>
          <w:tcPr>
            <w:tcW w:w="9248" w:type="dxa"/>
            <w:tcBorders>
              <w:top w:val="single" w:sz="4" w:space="0" w:color="auto"/>
              <w:left w:val="single" w:sz="4" w:space="0" w:color="auto"/>
              <w:bottom w:val="single" w:sz="4" w:space="0" w:color="auto"/>
              <w:right w:val="single" w:sz="4" w:space="0" w:color="auto"/>
            </w:tcBorders>
          </w:tcPr>
          <w:p w:rsidR="00BB59F2" w:rsidRPr="00BB59F2" w:rsidRDefault="00BB59F2" w:rsidP="005333AA">
            <w:pPr>
              <w:tabs>
                <w:tab w:val="left" w:pos="2041"/>
              </w:tabs>
              <w:jc w:val="both"/>
              <w:rPr>
                <w:sz w:val="16"/>
                <w:szCs w:val="16"/>
              </w:rPr>
            </w:pPr>
            <w:r w:rsidRPr="00BB59F2">
              <w:rPr>
                <w:sz w:val="16"/>
                <w:szCs w:val="16"/>
              </w:rPr>
              <w:t xml:space="preserve">Обязательство Заемщика обеспечить предоставление в Банк ООО  «Агроконтакт», корпоративных одобрений условий предоставления поручительства в соответствии с п. 12.2.1   разделов </w:t>
            </w:r>
            <w:r w:rsidRPr="00BB59F2">
              <w:rPr>
                <w:sz w:val="16"/>
                <w:szCs w:val="16"/>
                <w:lang w:val="en-US"/>
              </w:rPr>
              <w:t>II</w:t>
            </w:r>
            <w:r w:rsidRPr="00BB59F2">
              <w:rPr>
                <w:sz w:val="16"/>
                <w:szCs w:val="16"/>
              </w:rPr>
              <w:t xml:space="preserve"> настоящего Решения  в течение 15 календарных дней с даты, следующей за датой заключения договора поручительства и/или договора залога.</w:t>
            </w:r>
          </w:p>
          <w:p w:rsidR="00BB59F2" w:rsidRPr="00BB59F2" w:rsidRDefault="00BB59F2" w:rsidP="005333AA">
            <w:pPr>
              <w:tabs>
                <w:tab w:val="left" w:pos="2041"/>
              </w:tabs>
              <w:jc w:val="both"/>
              <w:rPr>
                <w:i/>
                <w:sz w:val="16"/>
                <w:szCs w:val="16"/>
                <w:u w:val="single"/>
              </w:rPr>
            </w:pPr>
            <w:r w:rsidRPr="00BB59F2">
              <w:rPr>
                <w:i/>
                <w:sz w:val="16"/>
                <w:szCs w:val="16"/>
                <w:u w:val="single"/>
              </w:rPr>
              <w:t>Для Варианта 1:</w:t>
            </w:r>
          </w:p>
          <w:p w:rsidR="00BB59F2" w:rsidRPr="00BB59F2" w:rsidRDefault="00BB59F2" w:rsidP="005333AA">
            <w:pPr>
              <w:tabs>
                <w:tab w:val="left" w:pos="2041"/>
              </w:tabs>
              <w:jc w:val="both"/>
              <w:rPr>
                <w:i/>
                <w:sz w:val="16"/>
                <w:szCs w:val="16"/>
              </w:rPr>
            </w:pPr>
            <w:r w:rsidRPr="00BB59F2">
              <w:rPr>
                <w:i/>
                <w:sz w:val="16"/>
                <w:szCs w:val="16"/>
              </w:rPr>
              <w:t>Дополнительная часть процентной ставки – 1%.</w:t>
            </w:r>
          </w:p>
          <w:p w:rsidR="00BB59F2" w:rsidRPr="00BB59F2" w:rsidRDefault="00BB59F2" w:rsidP="005333AA">
            <w:pPr>
              <w:tabs>
                <w:tab w:val="left" w:pos="2041"/>
              </w:tabs>
              <w:jc w:val="both"/>
              <w:rPr>
                <w:i/>
                <w:sz w:val="16"/>
                <w:szCs w:val="16"/>
                <w:u w:val="single"/>
              </w:rPr>
            </w:pPr>
            <w:r w:rsidRPr="00BB59F2">
              <w:rPr>
                <w:i/>
                <w:sz w:val="16"/>
                <w:szCs w:val="16"/>
                <w:u w:val="single"/>
              </w:rPr>
              <w:t>Для Варианта 2:</w:t>
            </w:r>
          </w:p>
          <w:p w:rsidR="00BB59F2" w:rsidRPr="00BB59F2" w:rsidRDefault="00BB59F2" w:rsidP="005333AA">
            <w:pPr>
              <w:tabs>
                <w:tab w:val="left" w:pos="2041"/>
              </w:tabs>
              <w:jc w:val="both"/>
              <w:rPr>
                <w:sz w:val="16"/>
                <w:szCs w:val="16"/>
              </w:rPr>
            </w:pPr>
            <w:r w:rsidRPr="00BB59F2">
              <w:rPr>
                <w:i/>
                <w:sz w:val="16"/>
                <w:szCs w:val="16"/>
              </w:rPr>
              <w:t>Неустойка  1% годовых от остатка ссудной задолженности с учетом доступного к выборке невыбранного лимита кредитной линии по Договору НКЛ за каждый</w:t>
            </w:r>
            <w:r w:rsidRPr="00BB59F2">
              <w:rPr>
                <w:sz w:val="16"/>
                <w:szCs w:val="16"/>
              </w:rPr>
              <w:t xml:space="preserve"> </w:t>
            </w:r>
            <w:r w:rsidRPr="00BB59F2">
              <w:rPr>
                <w:i/>
                <w:sz w:val="16"/>
                <w:szCs w:val="16"/>
              </w:rPr>
              <w:t>календарный день</w:t>
            </w:r>
            <w:r w:rsidRPr="00BB59F2">
              <w:rPr>
                <w:sz w:val="16"/>
                <w:szCs w:val="16"/>
              </w:rPr>
              <w:t xml:space="preserve"> </w:t>
            </w:r>
            <w:r w:rsidRPr="00BB59F2">
              <w:rPr>
                <w:i/>
                <w:sz w:val="16"/>
                <w:szCs w:val="16"/>
              </w:rPr>
              <w:t>неисполнения обязательства.</w:t>
            </w:r>
          </w:p>
        </w:tc>
      </w:tr>
      <w:tr w:rsidR="00BB59F2" w:rsidRPr="00A16B92" w:rsidTr="005333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Borders>
              <w:top w:val="single" w:sz="4" w:space="0" w:color="auto"/>
              <w:left w:val="single" w:sz="4" w:space="0" w:color="auto"/>
              <w:bottom w:val="single" w:sz="4" w:space="0" w:color="auto"/>
              <w:right w:val="single" w:sz="4" w:space="0" w:color="auto"/>
            </w:tcBorders>
          </w:tcPr>
          <w:p w:rsidR="00BB59F2" w:rsidRPr="00BB59F2" w:rsidRDefault="00BB59F2" w:rsidP="005333AA">
            <w:pPr>
              <w:tabs>
                <w:tab w:val="left" w:pos="2041"/>
              </w:tabs>
              <w:jc w:val="center"/>
              <w:rPr>
                <w:bCs/>
                <w:sz w:val="16"/>
                <w:szCs w:val="16"/>
              </w:rPr>
            </w:pPr>
            <w:r w:rsidRPr="00BB59F2">
              <w:rPr>
                <w:bCs/>
                <w:sz w:val="16"/>
                <w:szCs w:val="16"/>
              </w:rPr>
              <w:t>27</w:t>
            </w:r>
          </w:p>
        </w:tc>
        <w:tc>
          <w:tcPr>
            <w:tcW w:w="9248" w:type="dxa"/>
            <w:tcBorders>
              <w:top w:val="single" w:sz="4" w:space="0" w:color="auto"/>
              <w:left w:val="single" w:sz="4" w:space="0" w:color="auto"/>
              <w:bottom w:val="single" w:sz="4" w:space="0" w:color="auto"/>
              <w:right w:val="single" w:sz="4" w:space="0" w:color="auto"/>
            </w:tcBorders>
          </w:tcPr>
          <w:p w:rsidR="00BB59F2" w:rsidRPr="00BB59F2" w:rsidRDefault="00BB59F2" w:rsidP="005333AA">
            <w:pPr>
              <w:tabs>
                <w:tab w:val="left" w:pos="2041"/>
              </w:tabs>
              <w:jc w:val="both"/>
              <w:rPr>
                <w:sz w:val="16"/>
                <w:szCs w:val="16"/>
              </w:rPr>
            </w:pPr>
            <w:r w:rsidRPr="00BB59F2">
              <w:rPr>
                <w:sz w:val="16"/>
                <w:szCs w:val="16"/>
              </w:rPr>
              <w:t>Обязательство Заемщика обеспечить предоставление в Банк ООО  «Агроконтакт», корпоративных одобрений изменений условий предоставления поручительства в соответствии с п. 12.2.1   разделов II настоящего Решения  в течение 15 календарных дней с даты, с даты, следующей за датой заключения дополнительных соглашений о внесении соответствующих изменений к Соглашению и/или Договорам НКЛ.</w:t>
            </w:r>
          </w:p>
          <w:p w:rsidR="00BB59F2" w:rsidRPr="00BB59F2" w:rsidRDefault="00BB59F2" w:rsidP="005333AA">
            <w:pPr>
              <w:tabs>
                <w:tab w:val="left" w:pos="2041"/>
              </w:tabs>
              <w:jc w:val="both"/>
              <w:rPr>
                <w:i/>
                <w:sz w:val="16"/>
                <w:szCs w:val="16"/>
              </w:rPr>
            </w:pPr>
            <w:r w:rsidRPr="00BB59F2">
              <w:rPr>
                <w:i/>
                <w:sz w:val="16"/>
                <w:szCs w:val="16"/>
              </w:rPr>
              <w:t>Для Варианта 1:</w:t>
            </w:r>
          </w:p>
          <w:p w:rsidR="00BB59F2" w:rsidRPr="00BB59F2" w:rsidRDefault="00BB59F2" w:rsidP="005333AA">
            <w:pPr>
              <w:tabs>
                <w:tab w:val="left" w:pos="2041"/>
              </w:tabs>
              <w:jc w:val="both"/>
              <w:rPr>
                <w:i/>
                <w:sz w:val="16"/>
                <w:szCs w:val="16"/>
              </w:rPr>
            </w:pPr>
            <w:r w:rsidRPr="00BB59F2">
              <w:rPr>
                <w:i/>
                <w:sz w:val="16"/>
                <w:szCs w:val="16"/>
              </w:rPr>
              <w:t>Дополнительная часть процентной ставки – 1%.</w:t>
            </w:r>
          </w:p>
          <w:p w:rsidR="00BB59F2" w:rsidRPr="00BB59F2" w:rsidRDefault="00BB59F2" w:rsidP="005333AA">
            <w:pPr>
              <w:tabs>
                <w:tab w:val="left" w:pos="2041"/>
              </w:tabs>
              <w:jc w:val="both"/>
              <w:rPr>
                <w:i/>
                <w:sz w:val="16"/>
                <w:szCs w:val="16"/>
              </w:rPr>
            </w:pPr>
            <w:r w:rsidRPr="00BB59F2">
              <w:rPr>
                <w:i/>
                <w:sz w:val="16"/>
                <w:szCs w:val="16"/>
              </w:rPr>
              <w:t>Для Варианта 2:</w:t>
            </w:r>
          </w:p>
          <w:p w:rsidR="00BB59F2" w:rsidRPr="00BB59F2" w:rsidRDefault="00BB59F2" w:rsidP="005333AA">
            <w:pPr>
              <w:tabs>
                <w:tab w:val="left" w:pos="2041"/>
              </w:tabs>
              <w:jc w:val="both"/>
              <w:rPr>
                <w:sz w:val="16"/>
                <w:szCs w:val="16"/>
              </w:rPr>
            </w:pPr>
            <w:r w:rsidRPr="00BB59F2">
              <w:rPr>
                <w:i/>
                <w:sz w:val="16"/>
                <w:szCs w:val="16"/>
              </w:rPr>
              <w:t>Неустойка  1% годовых от остатка ссудной задолженности с учетом доступного к выборке невыбранного лимита кредитной линии по Договору НКЛ за каждый календарный день неисполнения обязательства.</w:t>
            </w:r>
          </w:p>
        </w:tc>
      </w:tr>
      <w:tr w:rsidR="00BB59F2" w:rsidRPr="00A16B92" w:rsidTr="005333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Borders>
              <w:top w:val="single" w:sz="4" w:space="0" w:color="auto"/>
              <w:left w:val="single" w:sz="4" w:space="0" w:color="auto"/>
              <w:bottom w:val="single" w:sz="4" w:space="0" w:color="auto"/>
              <w:right w:val="single" w:sz="4" w:space="0" w:color="auto"/>
            </w:tcBorders>
          </w:tcPr>
          <w:p w:rsidR="00BB59F2" w:rsidRPr="00BB59F2" w:rsidRDefault="00BB59F2" w:rsidP="005333AA">
            <w:pPr>
              <w:tabs>
                <w:tab w:val="left" w:pos="2041"/>
              </w:tabs>
              <w:jc w:val="center"/>
              <w:rPr>
                <w:bCs/>
                <w:sz w:val="16"/>
                <w:szCs w:val="16"/>
              </w:rPr>
            </w:pPr>
            <w:r w:rsidRPr="00BB59F2">
              <w:rPr>
                <w:bCs/>
                <w:sz w:val="16"/>
                <w:szCs w:val="16"/>
              </w:rPr>
              <w:t>28</w:t>
            </w:r>
          </w:p>
        </w:tc>
        <w:tc>
          <w:tcPr>
            <w:tcW w:w="9248" w:type="dxa"/>
            <w:tcBorders>
              <w:top w:val="single" w:sz="4" w:space="0" w:color="auto"/>
              <w:left w:val="single" w:sz="4" w:space="0" w:color="auto"/>
              <w:bottom w:val="single" w:sz="4" w:space="0" w:color="auto"/>
              <w:right w:val="single" w:sz="4" w:space="0" w:color="auto"/>
            </w:tcBorders>
          </w:tcPr>
          <w:p w:rsidR="00BB59F2" w:rsidRPr="00BB59F2" w:rsidRDefault="00BB59F2" w:rsidP="005333AA">
            <w:pPr>
              <w:tabs>
                <w:tab w:val="left" w:pos="2041"/>
              </w:tabs>
              <w:jc w:val="both"/>
              <w:rPr>
                <w:sz w:val="16"/>
                <w:szCs w:val="16"/>
              </w:rPr>
            </w:pPr>
            <w:r w:rsidRPr="00BB59F2">
              <w:rPr>
                <w:sz w:val="16"/>
                <w:szCs w:val="16"/>
              </w:rPr>
              <w:t>Обязательство Заемщика до полного исполнения обязательств по Договору НКЛ перед Банком без предварительного письменного согласования с Банком не принимать решение о выплате собственной чистой прибыли между участниками Заемщика.</w:t>
            </w:r>
          </w:p>
        </w:tc>
      </w:tr>
      <w:tr w:rsidR="00BB59F2" w:rsidRPr="00A16B92" w:rsidTr="005333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Borders>
              <w:top w:val="single" w:sz="4" w:space="0" w:color="auto"/>
              <w:left w:val="single" w:sz="4" w:space="0" w:color="auto"/>
              <w:bottom w:val="single" w:sz="4" w:space="0" w:color="auto"/>
              <w:right w:val="single" w:sz="4" w:space="0" w:color="auto"/>
            </w:tcBorders>
          </w:tcPr>
          <w:p w:rsidR="00BB59F2" w:rsidRPr="00BB59F2" w:rsidRDefault="00BB59F2" w:rsidP="005333AA">
            <w:pPr>
              <w:tabs>
                <w:tab w:val="left" w:pos="2041"/>
              </w:tabs>
              <w:jc w:val="center"/>
              <w:rPr>
                <w:bCs/>
                <w:sz w:val="16"/>
                <w:szCs w:val="16"/>
              </w:rPr>
            </w:pPr>
            <w:r w:rsidRPr="00BB59F2">
              <w:rPr>
                <w:bCs/>
                <w:sz w:val="16"/>
                <w:szCs w:val="16"/>
              </w:rPr>
              <w:t>29</w:t>
            </w:r>
          </w:p>
        </w:tc>
        <w:tc>
          <w:tcPr>
            <w:tcW w:w="9248" w:type="dxa"/>
            <w:tcBorders>
              <w:top w:val="single" w:sz="4" w:space="0" w:color="auto"/>
              <w:left w:val="single" w:sz="4" w:space="0" w:color="auto"/>
              <w:bottom w:val="single" w:sz="4" w:space="0" w:color="auto"/>
              <w:right w:val="single" w:sz="4" w:space="0" w:color="auto"/>
            </w:tcBorders>
          </w:tcPr>
          <w:p w:rsidR="00BB59F2" w:rsidRPr="00BB59F2" w:rsidRDefault="00BB59F2" w:rsidP="005333AA">
            <w:pPr>
              <w:tabs>
                <w:tab w:val="left" w:pos="2041"/>
              </w:tabs>
              <w:jc w:val="both"/>
              <w:rPr>
                <w:sz w:val="16"/>
                <w:szCs w:val="16"/>
              </w:rPr>
            </w:pPr>
            <w:r w:rsidRPr="00BB59F2">
              <w:rPr>
                <w:sz w:val="16"/>
                <w:szCs w:val="16"/>
              </w:rPr>
              <w:t>Обязательство Заемщика в срок до 31.12.2020г. предоставить в Банк  разрешение на ввод в эксплуатацию объектов недвижимости / строений/ сооружений, входящих в состав комплекса имущества (здания, сооружения, оборудование, земельные участки, права аренды земельных участков, свиноматки, товары в обороте, обеспечивающие его автономное функционирование, принадлежащие ООО «Рязанский бекон»), расположенных по адресу: Рязанская область, р-н Сараевский, д Поляковка</w:t>
            </w:r>
          </w:p>
        </w:tc>
      </w:tr>
      <w:tr w:rsidR="00BB59F2" w:rsidRPr="00A16B92" w:rsidTr="005333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Borders>
              <w:top w:val="single" w:sz="4" w:space="0" w:color="auto"/>
              <w:left w:val="single" w:sz="4" w:space="0" w:color="auto"/>
              <w:bottom w:val="single" w:sz="4" w:space="0" w:color="auto"/>
              <w:right w:val="single" w:sz="4" w:space="0" w:color="auto"/>
            </w:tcBorders>
          </w:tcPr>
          <w:p w:rsidR="00BB59F2" w:rsidRPr="00BB59F2" w:rsidRDefault="00BB59F2" w:rsidP="005333AA">
            <w:pPr>
              <w:tabs>
                <w:tab w:val="left" w:pos="2041"/>
              </w:tabs>
              <w:jc w:val="center"/>
              <w:rPr>
                <w:bCs/>
                <w:sz w:val="16"/>
                <w:szCs w:val="16"/>
              </w:rPr>
            </w:pPr>
            <w:r w:rsidRPr="00BB59F2">
              <w:rPr>
                <w:bCs/>
                <w:sz w:val="16"/>
                <w:szCs w:val="16"/>
              </w:rPr>
              <w:t>30</w:t>
            </w:r>
          </w:p>
        </w:tc>
        <w:tc>
          <w:tcPr>
            <w:tcW w:w="9248" w:type="dxa"/>
            <w:tcBorders>
              <w:top w:val="single" w:sz="4" w:space="0" w:color="auto"/>
              <w:left w:val="single" w:sz="4" w:space="0" w:color="auto"/>
              <w:bottom w:val="single" w:sz="4" w:space="0" w:color="auto"/>
              <w:right w:val="single" w:sz="4" w:space="0" w:color="auto"/>
            </w:tcBorders>
          </w:tcPr>
          <w:p w:rsidR="00BB59F2" w:rsidRPr="00BB59F2" w:rsidRDefault="00BB59F2" w:rsidP="005333AA">
            <w:pPr>
              <w:tabs>
                <w:tab w:val="left" w:pos="2041"/>
              </w:tabs>
              <w:jc w:val="both"/>
              <w:rPr>
                <w:sz w:val="16"/>
                <w:szCs w:val="16"/>
              </w:rPr>
            </w:pPr>
            <w:r w:rsidRPr="00BB59F2">
              <w:rPr>
                <w:sz w:val="16"/>
                <w:szCs w:val="16"/>
              </w:rPr>
              <w:t>Обязательство Заемщика обеспечить выполнение финансового показателя Коэффициент текущей ликвидности  на уровне не ниже 0,74</w:t>
            </w:r>
          </w:p>
          <w:p w:rsidR="00BB59F2" w:rsidRPr="00BB59F2" w:rsidRDefault="00BB59F2" w:rsidP="005333AA">
            <w:pPr>
              <w:tabs>
                <w:tab w:val="left" w:pos="2041"/>
              </w:tabs>
              <w:jc w:val="both"/>
              <w:rPr>
                <w:sz w:val="16"/>
                <w:szCs w:val="16"/>
              </w:rPr>
            </w:pPr>
            <w:r w:rsidRPr="00BB59F2">
              <w:rPr>
                <w:sz w:val="16"/>
                <w:szCs w:val="16"/>
              </w:rPr>
              <w:t>Показатель коэффициент текущей ликвидности рассчитывается на основании данных форм бухгалтерской отчетности «Бухгалтерский баланс» на последнюю отчетную дату составленной в соответствии с российскими стандартами бухгалтерского учета, в соответствии со следующей формулой:</w:t>
            </w:r>
          </w:p>
          <w:p w:rsidR="00BB59F2" w:rsidRPr="00BB59F2" w:rsidRDefault="00BB59F2" w:rsidP="005333AA">
            <w:pPr>
              <w:tabs>
                <w:tab w:val="left" w:pos="2041"/>
              </w:tabs>
              <w:jc w:val="both"/>
              <w:rPr>
                <w:sz w:val="16"/>
                <w:szCs w:val="16"/>
              </w:rPr>
            </w:pPr>
            <w:r w:rsidRPr="00BB59F2">
              <w:rPr>
                <w:sz w:val="16"/>
                <w:szCs w:val="16"/>
              </w:rPr>
              <w:t>Текущие активы (стр.290/1200 – стр. 230 ф.1)/Краткосрочные обязательства (стр.690/1500)</w:t>
            </w:r>
          </w:p>
        </w:tc>
      </w:tr>
    </w:tbl>
    <w:p w:rsidR="00BB59F2" w:rsidRPr="00A16B92" w:rsidRDefault="00BB59F2" w:rsidP="00BB59F2">
      <w:pPr>
        <w:jc w:val="both"/>
        <w:rPr>
          <w:i/>
          <w:sz w:val="20"/>
          <w:szCs w:val="20"/>
        </w:rPr>
      </w:pPr>
    </w:p>
    <w:p w:rsidR="00BB59F2" w:rsidRPr="00A16B92" w:rsidRDefault="00BB59F2" w:rsidP="00BB59F2">
      <w:pPr>
        <w:ind w:firstLine="720"/>
        <w:jc w:val="both"/>
        <w:rPr>
          <w:b/>
          <w:bCs/>
          <w:sz w:val="20"/>
          <w:szCs w:val="20"/>
        </w:rPr>
      </w:pPr>
      <w:r w:rsidRPr="00A16B92">
        <w:rPr>
          <w:sz w:val="20"/>
          <w:szCs w:val="20"/>
        </w:rPr>
        <w:t>Одобряемая настоящим решением сделка не нарушает интересы Общества, в том числе совершена на условиях, существенно не отличающихся от рыночных.</w:t>
      </w:r>
    </w:p>
    <w:p w:rsidR="00BB59F2" w:rsidRPr="00A16B92" w:rsidRDefault="00BB59F2" w:rsidP="00BB59F2">
      <w:pPr>
        <w:adjustRightInd w:val="0"/>
        <w:ind w:firstLine="720"/>
        <w:jc w:val="both"/>
        <w:rPr>
          <w:b/>
          <w:bCs/>
          <w:sz w:val="20"/>
          <w:szCs w:val="20"/>
        </w:rPr>
      </w:pPr>
    </w:p>
    <w:p w:rsidR="00BB59F2" w:rsidRPr="00A16B92" w:rsidRDefault="00BB59F2" w:rsidP="00BB59F2">
      <w:pPr>
        <w:ind w:firstLine="709"/>
        <w:jc w:val="both"/>
        <w:rPr>
          <w:sz w:val="20"/>
          <w:szCs w:val="20"/>
        </w:rPr>
      </w:pPr>
      <w:r w:rsidRPr="00A16B92">
        <w:rPr>
          <w:sz w:val="20"/>
          <w:szCs w:val="20"/>
        </w:rPr>
        <w:t>Предоставить полномочия генеральному директору АО «Рассвет» самостоятельно определять иные условия сделки, не предусмотренных настоящим Решением (в том числе, но не ограничиваясь условиями о размере неустоек, плат и любых исчисляемых параметров/показателей/условий по Договору поручительства, об обоснованиях и порядке досрочного истребования Банком кредита и иных условий), а также полномочия на заключение от имени Общества соответствующих сделок в целях исполнения настоящего решения.</w:t>
      </w:r>
    </w:p>
    <w:p w:rsidR="00FA208B" w:rsidRDefault="00FA208B" w:rsidP="00D351F9">
      <w:pPr>
        <w:adjustRightInd w:val="0"/>
        <w:ind w:firstLine="720"/>
        <w:jc w:val="both"/>
        <w:rPr>
          <w:b/>
          <w:bCs/>
          <w:sz w:val="22"/>
          <w:szCs w:val="22"/>
        </w:rPr>
      </w:pPr>
    </w:p>
    <w:p w:rsidR="00FA208B" w:rsidRPr="00BB59F2" w:rsidRDefault="00FA208B" w:rsidP="00FA208B">
      <w:pPr>
        <w:tabs>
          <w:tab w:val="left" w:pos="4140"/>
        </w:tabs>
        <w:ind w:left="4140" w:hanging="4140"/>
        <w:rPr>
          <w:b/>
          <w:sz w:val="22"/>
          <w:szCs w:val="22"/>
        </w:rPr>
      </w:pPr>
    </w:p>
    <w:p w:rsidR="00FA208B" w:rsidRPr="00BB59F2" w:rsidRDefault="00FA208B" w:rsidP="000824FB">
      <w:pPr>
        <w:tabs>
          <w:tab w:val="left" w:pos="4140"/>
        </w:tabs>
        <w:ind w:left="4140" w:hanging="4140"/>
        <w:rPr>
          <w:b/>
          <w:sz w:val="22"/>
          <w:szCs w:val="22"/>
        </w:rPr>
      </w:pPr>
      <w:r w:rsidRPr="00BB59F2">
        <w:rPr>
          <w:b/>
          <w:sz w:val="22"/>
          <w:szCs w:val="22"/>
        </w:rPr>
        <w:t xml:space="preserve">Полное фирменное наименование </w:t>
      </w:r>
    </w:p>
    <w:p w:rsidR="00FA208B" w:rsidRPr="00BB59F2" w:rsidRDefault="00FA208B" w:rsidP="000824FB">
      <w:pPr>
        <w:tabs>
          <w:tab w:val="left" w:pos="4140"/>
        </w:tabs>
        <w:ind w:left="4140" w:hanging="4140"/>
        <w:rPr>
          <w:b/>
          <w:sz w:val="22"/>
          <w:szCs w:val="22"/>
        </w:rPr>
      </w:pPr>
      <w:r w:rsidRPr="00BB59F2">
        <w:rPr>
          <w:b/>
          <w:sz w:val="22"/>
          <w:szCs w:val="22"/>
        </w:rPr>
        <w:t>регистратора, выполнявшего функции</w:t>
      </w:r>
    </w:p>
    <w:p w:rsidR="00FA208B" w:rsidRPr="00BB59F2" w:rsidRDefault="00FA208B" w:rsidP="000824FB">
      <w:pPr>
        <w:tabs>
          <w:tab w:val="left" w:pos="4536"/>
        </w:tabs>
        <w:ind w:left="4536" w:hanging="4536"/>
        <w:rPr>
          <w:b/>
          <w:sz w:val="22"/>
          <w:szCs w:val="22"/>
        </w:rPr>
      </w:pPr>
      <w:r w:rsidRPr="00BB59F2">
        <w:rPr>
          <w:b/>
          <w:sz w:val="22"/>
          <w:szCs w:val="22"/>
        </w:rPr>
        <w:t>счетной комиссии:</w:t>
      </w:r>
      <w:r w:rsidRPr="00BB59F2">
        <w:rPr>
          <w:b/>
          <w:sz w:val="22"/>
          <w:szCs w:val="22"/>
        </w:rPr>
        <w:tab/>
      </w:r>
      <w:r w:rsidRPr="00BB59F2">
        <w:rPr>
          <w:sz w:val="22"/>
          <w:szCs w:val="22"/>
        </w:rPr>
        <w:t>Акционерное общество "Новый регистратор".</w:t>
      </w:r>
    </w:p>
    <w:p w:rsidR="00FA208B" w:rsidRPr="00BB59F2" w:rsidRDefault="00FA208B" w:rsidP="000824FB">
      <w:pPr>
        <w:tabs>
          <w:tab w:val="left" w:pos="4536"/>
        </w:tabs>
        <w:ind w:left="4536" w:hanging="4536"/>
        <w:rPr>
          <w:b/>
          <w:sz w:val="22"/>
          <w:szCs w:val="22"/>
        </w:rPr>
      </w:pPr>
      <w:r w:rsidRPr="00BB59F2">
        <w:rPr>
          <w:b/>
          <w:sz w:val="22"/>
          <w:szCs w:val="22"/>
        </w:rPr>
        <w:t>Место нахождения регистратора:</w:t>
      </w:r>
      <w:r w:rsidRPr="00BB59F2">
        <w:rPr>
          <w:b/>
          <w:sz w:val="22"/>
          <w:szCs w:val="22"/>
        </w:rPr>
        <w:tab/>
      </w:r>
      <w:r w:rsidRPr="00BB59F2">
        <w:rPr>
          <w:sz w:val="22"/>
          <w:szCs w:val="22"/>
        </w:rPr>
        <w:t>Российская Федерация, г. Москва.</w:t>
      </w:r>
    </w:p>
    <w:p w:rsidR="00FA208B" w:rsidRPr="00BB59F2" w:rsidRDefault="00FA208B" w:rsidP="000824FB">
      <w:pPr>
        <w:tabs>
          <w:tab w:val="left" w:pos="4536"/>
        </w:tabs>
        <w:ind w:left="4536" w:hanging="4536"/>
        <w:rPr>
          <w:sz w:val="22"/>
          <w:szCs w:val="22"/>
        </w:rPr>
      </w:pPr>
      <w:r w:rsidRPr="00BB59F2">
        <w:rPr>
          <w:b/>
          <w:sz w:val="22"/>
          <w:szCs w:val="22"/>
        </w:rPr>
        <w:lastRenderedPageBreak/>
        <w:t>Адрес регистратора:</w:t>
      </w:r>
      <w:r w:rsidRPr="00BB59F2">
        <w:rPr>
          <w:b/>
          <w:sz w:val="22"/>
          <w:szCs w:val="22"/>
        </w:rPr>
        <w:tab/>
      </w:r>
      <w:r w:rsidRPr="00BB59F2">
        <w:rPr>
          <w:sz w:val="22"/>
          <w:szCs w:val="22"/>
        </w:rPr>
        <w:t>Российская Федерация, г. Москва, ул. Буженинова, д. 30, стр.1 (Рязанский филиал: г.Рязань).</w:t>
      </w:r>
    </w:p>
    <w:p w:rsidR="00FA208B" w:rsidRPr="00BB59F2" w:rsidRDefault="00FA208B" w:rsidP="000824FB">
      <w:pPr>
        <w:tabs>
          <w:tab w:val="left" w:pos="4536"/>
        </w:tabs>
        <w:ind w:left="4536" w:hanging="4536"/>
        <w:rPr>
          <w:sz w:val="22"/>
          <w:szCs w:val="22"/>
        </w:rPr>
      </w:pPr>
      <w:r w:rsidRPr="00BB59F2">
        <w:rPr>
          <w:b/>
          <w:sz w:val="22"/>
          <w:szCs w:val="22"/>
        </w:rPr>
        <w:t>Уполномоченное лицо регистратора:</w:t>
      </w:r>
      <w:r w:rsidRPr="00BB59F2">
        <w:rPr>
          <w:b/>
          <w:sz w:val="22"/>
          <w:szCs w:val="22"/>
        </w:rPr>
        <w:tab/>
      </w:r>
      <w:r w:rsidRPr="00BB59F2">
        <w:rPr>
          <w:color w:val="000000"/>
          <w:sz w:val="22"/>
          <w:szCs w:val="22"/>
          <w:shd w:val="clear" w:color="auto" w:fill="FFFFFF"/>
        </w:rPr>
        <w:t>Авдеева Елена Викторовна</w:t>
      </w:r>
      <w:r w:rsidRPr="00BB59F2">
        <w:rPr>
          <w:sz w:val="22"/>
          <w:szCs w:val="22"/>
        </w:rPr>
        <w:t>.</w:t>
      </w:r>
    </w:p>
    <w:p w:rsidR="000824FB" w:rsidRPr="00BB59F2" w:rsidRDefault="000824FB" w:rsidP="000824FB">
      <w:pPr>
        <w:ind w:left="284" w:firstLine="425"/>
        <w:jc w:val="both"/>
        <w:rPr>
          <w:sz w:val="22"/>
          <w:szCs w:val="22"/>
        </w:rPr>
      </w:pPr>
    </w:p>
    <w:p w:rsidR="00FA208B" w:rsidRPr="00BB59F2" w:rsidRDefault="00FA208B" w:rsidP="000824FB">
      <w:pPr>
        <w:adjustRightInd w:val="0"/>
        <w:ind w:firstLine="708"/>
        <w:jc w:val="both"/>
        <w:rPr>
          <w:sz w:val="22"/>
          <w:szCs w:val="22"/>
        </w:rPr>
      </w:pPr>
      <w:r w:rsidRPr="00BB59F2">
        <w:rPr>
          <w:sz w:val="22"/>
          <w:szCs w:val="22"/>
        </w:rPr>
        <w:t xml:space="preserve">Председатель общего собрания – </w:t>
      </w:r>
      <w:r w:rsidR="006408E1" w:rsidRPr="00BB59F2">
        <w:rPr>
          <w:sz w:val="22"/>
          <w:szCs w:val="22"/>
        </w:rPr>
        <w:t>Рыжкова Виктория Юьевна</w:t>
      </w:r>
      <w:r w:rsidRPr="00BB59F2">
        <w:rPr>
          <w:sz w:val="22"/>
          <w:szCs w:val="22"/>
        </w:rPr>
        <w:t>.</w:t>
      </w:r>
    </w:p>
    <w:p w:rsidR="00FA208B" w:rsidRPr="00BB59F2" w:rsidRDefault="00FA208B" w:rsidP="000824FB">
      <w:pPr>
        <w:ind w:left="284" w:firstLine="425"/>
        <w:jc w:val="both"/>
        <w:rPr>
          <w:sz w:val="22"/>
          <w:szCs w:val="22"/>
        </w:rPr>
      </w:pPr>
      <w:r w:rsidRPr="00BB59F2">
        <w:rPr>
          <w:sz w:val="22"/>
          <w:szCs w:val="22"/>
        </w:rPr>
        <w:t>Секретарь общего собрания – Морозова Елена Владимировна.</w:t>
      </w:r>
    </w:p>
    <w:p w:rsidR="00FA208B" w:rsidRPr="00BB59F2" w:rsidRDefault="00FA208B" w:rsidP="000824FB">
      <w:pPr>
        <w:pStyle w:val="ConsPlusNormal"/>
        <w:ind w:left="284" w:firstLine="425"/>
        <w:jc w:val="both"/>
        <w:rPr>
          <w:rFonts w:ascii="Times New Roman" w:hAnsi="Times New Roman" w:cs="Times New Roman"/>
          <w:szCs w:val="22"/>
        </w:rPr>
      </w:pPr>
    </w:p>
    <w:p w:rsidR="00FA208B" w:rsidRPr="00BB59F2" w:rsidRDefault="00FA208B" w:rsidP="000824FB">
      <w:pPr>
        <w:pStyle w:val="ConsPlusNormal"/>
        <w:ind w:left="284" w:firstLine="424"/>
        <w:jc w:val="both"/>
        <w:rPr>
          <w:rFonts w:ascii="Times New Roman" w:hAnsi="Times New Roman" w:cs="Times New Roman"/>
          <w:szCs w:val="22"/>
        </w:rPr>
      </w:pPr>
      <w:r w:rsidRPr="00BB59F2">
        <w:rPr>
          <w:rFonts w:ascii="Times New Roman" w:hAnsi="Times New Roman" w:cs="Times New Roman"/>
          <w:szCs w:val="22"/>
        </w:rPr>
        <w:t xml:space="preserve">В соответствии со </w:t>
      </w:r>
      <w:hyperlink r:id="rId7" w:history="1">
        <w:r w:rsidRPr="00BB59F2">
          <w:rPr>
            <w:rFonts w:ascii="Times New Roman" w:hAnsi="Times New Roman" w:cs="Times New Roman"/>
            <w:szCs w:val="22"/>
          </w:rPr>
          <w:t>ст. 75</w:t>
        </w:r>
      </w:hyperlink>
      <w:r w:rsidRPr="00BB59F2">
        <w:rPr>
          <w:rFonts w:ascii="Times New Roman" w:hAnsi="Times New Roman" w:cs="Times New Roman"/>
          <w:szCs w:val="22"/>
        </w:rPr>
        <w:t xml:space="preserve"> Федерального закона от 26.12.1995 N 208-ФЗ "Об акционерных обществах" акционеры - владельцы голосующих акций Общества вправе требовать выкупа обществом всех или части принадлежащих им акций в случае согласия на совершение или последующего одобрения крупной сделки, предметом которой является имущество, стоимость которого составляет более 50 процентов балансовой стоимости активов общества, определенной по данным его бухгалтерской (финансовой) отчетности на последнюю отчетную дату (в том числе одновременно являющейся сделкой, в совершении которой имеется заинтересованность), если они голосовали против принятия решения о согласии на совершение или о последующем одобрении указанной сделки либо не принимали участия в голосовании по этим вопросам;</w:t>
      </w:r>
    </w:p>
    <w:p w:rsidR="00FA208B" w:rsidRPr="00BB59F2" w:rsidRDefault="00FA208B" w:rsidP="000824FB">
      <w:pPr>
        <w:autoSpaceDE w:val="0"/>
        <w:autoSpaceDN w:val="0"/>
        <w:adjustRightInd w:val="0"/>
        <w:ind w:firstLine="708"/>
        <w:jc w:val="both"/>
        <w:rPr>
          <w:sz w:val="22"/>
          <w:szCs w:val="22"/>
        </w:rPr>
      </w:pPr>
      <w:r w:rsidRPr="00BB59F2">
        <w:rPr>
          <w:sz w:val="22"/>
          <w:szCs w:val="22"/>
        </w:rPr>
        <w:t>Выкупная стоимость 1 акции АО «Рассвет» 3 рубля.</w:t>
      </w:r>
    </w:p>
    <w:p w:rsidR="00FA208B" w:rsidRPr="00BB59F2" w:rsidRDefault="00FA208B" w:rsidP="000824FB">
      <w:pPr>
        <w:autoSpaceDE w:val="0"/>
        <w:autoSpaceDN w:val="0"/>
        <w:adjustRightInd w:val="0"/>
        <w:ind w:left="284" w:firstLine="424"/>
        <w:jc w:val="both"/>
        <w:rPr>
          <w:sz w:val="22"/>
          <w:szCs w:val="22"/>
        </w:rPr>
      </w:pPr>
      <w:r w:rsidRPr="00BB59F2">
        <w:rPr>
          <w:sz w:val="22"/>
          <w:szCs w:val="22"/>
        </w:rPr>
        <w:t>Требование о выкупе акций акционера, зарегистрированного в реестре акционеров общества, или отзыв такого требования предъявляются регистратору общества: Рязанский филиал АО «Новый регистратор», находящегося по адресу: г. Рязань, ул. Свободы, д.43, путем направления по почте либо вручения под роспись документа в письменной форме, подписанного акционером.</w:t>
      </w:r>
    </w:p>
    <w:p w:rsidR="00FA208B" w:rsidRPr="00BB59F2" w:rsidRDefault="00FA208B" w:rsidP="000824FB">
      <w:pPr>
        <w:autoSpaceDE w:val="0"/>
        <w:autoSpaceDN w:val="0"/>
        <w:adjustRightInd w:val="0"/>
        <w:ind w:left="284" w:firstLine="424"/>
        <w:jc w:val="both"/>
        <w:rPr>
          <w:sz w:val="22"/>
          <w:szCs w:val="22"/>
        </w:rPr>
      </w:pPr>
      <w:r w:rsidRPr="00BB59F2">
        <w:rPr>
          <w:sz w:val="22"/>
          <w:szCs w:val="22"/>
        </w:rPr>
        <w:t>Требование о выкупе акций акционера, зарегистрированного в реестре акционеров общества, должно содержать сведения, позволяющие идентифицировать предъявившего его акционера, а также количество акций каждой категории (типа), выкупа которых он требует.</w:t>
      </w:r>
    </w:p>
    <w:p w:rsidR="00FA208B" w:rsidRPr="00BB59F2" w:rsidRDefault="00FA208B" w:rsidP="000824FB">
      <w:pPr>
        <w:autoSpaceDE w:val="0"/>
        <w:autoSpaceDN w:val="0"/>
        <w:adjustRightInd w:val="0"/>
        <w:ind w:left="284" w:firstLine="424"/>
        <w:jc w:val="both"/>
        <w:rPr>
          <w:sz w:val="22"/>
          <w:szCs w:val="22"/>
        </w:rPr>
      </w:pPr>
      <w:r w:rsidRPr="00BB59F2">
        <w:rPr>
          <w:sz w:val="22"/>
          <w:szCs w:val="22"/>
        </w:rPr>
        <w:t>Требования акционеров о выкупе акций должны быть предъявлены либо отозваны не позднее 45 дней с даты принятия соответствующего решения общим собранием акционеров. Отзыв требования о выкупе акций допускается только в отношении всех предъявленных к выкупу акций общества. Требование о выкупе акций акционера или его отзыв считается предъявленным обществу в день его получения регистратором общества от акционера, зарегистрированного в реестре акционеров общества, либо в день получения регистратором общества от номинального держателя акций, зарегистрированного в реестре акционеров общества, сообщения, содержащего волеизъявление такого акционера.</w:t>
      </w:r>
    </w:p>
    <w:p w:rsidR="00FA208B" w:rsidRPr="00BB59F2" w:rsidRDefault="00FA208B" w:rsidP="000824FB">
      <w:pPr>
        <w:ind w:left="284"/>
        <w:jc w:val="both"/>
        <w:rPr>
          <w:sz w:val="22"/>
          <w:szCs w:val="22"/>
        </w:rPr>
      </w:pPr>
    </w:p>
    <w:p w:rsidR="00FA208B" w:rsidRPr="00BB59F2" w:rsidRDefault="00FA208B" w:rsidP="000824FB">
      <w:pPr>
        <w:pStyle w:val="ConsPlusNormal"/>
        <w:ind w:left="284" w:firstLine="425"/>
        <w:jc w:val="both"/>
        <w:rPr>
          <w:rFonts w:ascii="Times New Roman" w:hAnsi="Times New Roman" w:cs="Times New Roman"/>
          <w:szCs w:val="22"/>
        </w:rPr>
      </w:pPr>
    </w:p>
    <w:p w:rsidR="00FA208B" w:rsidRPr="00BB59F2" w:rsidRDefault="00FA208B" w:rsidP="000824FB">
      <w:pPr>
        <w:ind w:left="284"/>
        <w:jc w:val="both"/>
        <w:rPr>
          <w:sz w:val="22"/>
          <w:szCs w:val="22"/>
        </w:rPr>
      </w:pPr>
    </w:p>
    <w:p w:rsidR="00FA208B" w:rsidRPr="00BB59F2" w:rsidRDefault="00FA208B" w:rsidP="00BB59F2">
      <w:pPr>
        <w:pStyle w:val="afffff1"/>
        <w:ind w:left="284" w:firstLine="424"/>
        <w:jc w:val="both"/>
        <w:rPr>
          <w:sz w:val="22"/>
          <w:szCs w:val="22"/>
          <w:lang w:val="ru-RU"/>
        </w:rPr>
      </w:pPr>
      <w:r w:rsidRPr="00BB59F2">
        <w:rPr>
          <w:sz w:val="22"/>
          <w:szCs w:val="22"/>
        </w:rPr>
        <w:t xml:space="preserve">Председатель </w:t>
      </w:r>
      <w:r w:rsidRPr="00BB59F2">
        <w:rPr>
          <w:sz w:val="22"/>
          <w:szCs w:val="22"/>
        </w:rPr>
        <w:tab/>
      </w:r>
      <w:r w:rsidRPr="00BB59F2">
        <w:rPr>
          <w:sz w:val="22"/>
          <w:szCs w:val="22"/>
          <w:lang w:val="ru-RU"/>
        </w:rPr>
        <w:tab/>
      </w:r>
      <w:r w:rsidRPr="00BB59F2">
        <w:rPr>
          <w:sz w:val="22"/>
          <w:szCs w:val="22"/>
          <w:lang w:val="ru-RU"/>
        </w:rPr>
        <w:tab/>
      </w:r>
      <w:r w:rsidRPr="00BB59F2">
        <w:rPr>
          <w:sz w:val="22"/>
          <w:szCs w:val="22"/>
          <w:lang w:val="ru-RU"/>
        </w:rPr>
        <w:tab/>
      </w:r>
      <w:r w:rsidRPr="00BB59F2">
        <w:rPr>
          <w:sz w:val="22"/>
          <w:szCs w:val="22"/>
          <w:lang w:val="ru-RU"/>
        </w:rPr>
        <w:tab/>
      </w:r>
      <w:r w:rsidRPr="00BB59F2">
        <w:rPr>
          <w:sz w:val="22"/>
          <w:szCs w:val="22"/>
          <w:lang w:val="ru-RU"/>
        </w:rPr>
        <w:tab/>
      </w:r>
      <w:r w:rsidR="006408E1" w:rsidRPr="00BB59F2">
        <w:rPr>
          <w:sz w:val="22"/>
          <w:szCs w:val="22"/>
          <w:lang w:val="ru-RU"/>
        </w:rPr>
        <w:t>Рыжкова В.Ю.</w:t>
      </w:r>
    </w:p>
    <w:p w:rsidR="00FA208B" w:rsidRPr="00BB59F2" w:rsidRDefault="00FA208B" w:rsidP="000824FB">
      <w:pPr>
        <w:pStyle w:val="afffff1"/>
        <w:ind w:left="284"/>
        <w:jc w:val="both"/>
        <w:rPr>
          <w:sz w:val="22"/>
          <w:szCs w:val="22"/>
        </w:rPr>
      </w:pPr>
    </w:p>
    <w:p w:rsidR="00FA208B" w:rsidRPr="00BB59F2" w:rsidRDefault="00FA208B" w:rsidP="00BB59F2">
      <w:pPr>
        <w:pStyle w:val="afffff1"/>
        <w:ind w:left="284" w:firstLine="424"/>
        <w:jc w:val="both"/>
        <w:rPr>
          <w:sz w:val="22"/>
          <w:szCs w:val="22"/>
        </w:rPr>
      </w:pPr>
      <w:r w:rsidRPr="00BB59F2">
        <w:rPr>
          <w:sz w:val="22"/>
          <w:szCs w:val="22"/>
        </w:rPr>
        <w:t xml:space="preserve">Секретарь </w:t>
      </w:r>
      <w:r w:rsidRPr="00BB59F2">
        <w:rPr>
          <w:sz w:val="22"/>
          <w:szCs w:val="22"/>
          <w:lang w:val="ru-RU"/>
        </w:rPr>
        <w:tab/>
      </w:r>
      <w:r w:rsidRPr="00BB59F2">
        <w:rPr>
          <w:sz w:val="22"/>
          <w:szCs w:val="22"/>
          <w:lang w:val="ru-RU"/>
        </w:rPr>
        <w:tab/>
      </w:r>
      <w:r w:rsidRPr="00BB59F2">
        <w:rPr>
          <w:sz w:val="22"/>
          <w:szCs w:val="22"/>
          <w:lang w:val="ru-RU"/>
        </w:rPr>
        <w:tab/>
      </w:r>
      <w:r w:rsidRPr="00BB59F2">
        <w:rPr>
          <w:sz w:val="22"/>
          <w:szCs w:val="22"/>
          <w:lang w:val="ru-RU"/>
        </w:rPr>
        <w:tab/>
      </w:r>
      <w:r w:rsidRPr="00BB59F2">
        <w:rPr>
          <w:sz w:val="22"/>
          <w:szCs w:val="22"/>
          <w:lang w:val="ru-RU"/>
        </w:rPr>
        <w:tab/>
      </w:r>
      <w:r w:rsidRPr="00BB59F2">
        <w:rPr>
          <w:sz w:val="22"/>
          <w:szCs w:val="22"/>
        </w:rPr>
        <w:tab/>
      </w:r>
      <w:r w:rsidRPr="00BB59F2">
        <w:rPr>
          <w:sz w:val="22"/>
          <w:szCs w:val="22"/>
          <w:lang w:val="ru-RU"/>
        </w:rPr>
        <w:tab/>
        <w:t>Морозова Е.В.</w:t>
      </w:r>
    </w:p>
    <w:p w:rsidR="00FA208B" w:rsidRPr="00BB59F2" w:rsidRDefault="00FA208B" w:rsidP="000824FB">
      <w:pPr>
        <w:adjustRightInd w:val="0"/>
        <w:ind w:firstLine="720"/>
        <w:jc w:val="both"/>
        <w:rPr>
          <w:b/>
          <w:bCs/>
          <w:sz w:val="22"/>
          <w:szCs w:val="22"/>
          <w:lang w:val="x-none"/>
        </w:rPr>
      </w:pPr>
    </w:p>
    <w:sectPr w:rsidR="00FA208B" w:rsidRPr="00BB59F2" w:rsidSect="00595914">
      <w:footerReference w:type="default" r:id="rId8"/>
      <w:pgSz w:w="11906" w:h="16838"/>
      <w:pgMar w:top="567" w:right="851" w:bottom="567"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5CE9" w:rsidRDefault="00985CE9" w:rsidP="00363B3D">
      <w:r>
        <w:separator/>
      </w:r>
    </w:p>
  </w:endnote>
  <w:endnote w:type="continuationSeparator" w:id="0">
    <w:p w:rsidR="00985CE9" w:rsidRDefault="00985CE9" w:rsidP="0036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altName w:val=" MS Sans Serif"/>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Pragmatica">
    <w:altName w:val="Times New Roman"/>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291123"/>
      <w:docPartObj>
        <w:docPartGallery w:val="Page Numbers (Bottom of Page)"/>
        <w:docPartUnique/>
      </w:docPartObj>
    </w:sdtPr>
    <w:sdtEndPr>
      <w:rPr>
        <w:sz w:val="16"/>
        <w:szCs w:val="16"/>
      </w:rPr>
    </w:sdtEndPr>
    <w:sdtContent>
      <w:p w:rsidR="006408E1" w:rsidRPr="00363B3D" w:rsidRDefault="006408E1">
        <w:pPr>
          <w:pStyle w:val="af3"/>
          <w:jc w:val="center"/>
          <w:rPr>
            <w:sz w:val="16"/>
            <w:szCs w:val="16"/>
          </w:rPr>
        </w:pPr>
        <w:r w:rsidRPr="00363B3D">
          <w:rPr>
            <w:sz w:val="16"/>
            <w:szCs w:val="16"/>
          </w:rPr>
          <w:fldChar w:fldCharType="begin"/>
        </w:r>
        <w:r w:rsidRPr="00363B3D">
          <w:rPr>
            <w:sz w:val="16"/>
            <w:szCs w:val="16"/>
          </w:rPr>
          <w:instrText>PAGE   \* MERGEFORMAT</w:instrText>
        </w:r>
        <w:r w:rsidRPr="00363B3D">
          <w:rPr>
            <w:sz w:val="16"/>
            <w:szCs w:val="16"/>
          </w:rPr>
          <w:fldChar w:fldCharType="separate"/>
        </w:r>
        <w:r w:rsidR="00BB59F2">
          <w:rPr>
            <w:noProof/>
            <w:sz w:val="16"/>
            <w:szCs w:val="16"/>
          </w:rPr>
          <w:t>2</w:t>
        </w:r>
        <w:r w:rsidRPr="00363B3D">
          <w:rPr>
            <w:sz w:val="16"/>
            <w:szCs w:val="16"/>
          </w:rPr>
          <w:fldChar w:fldCharType="end"/>
        </w:r>
      </w:p>
    </w:sdtContent>
  </w:sdt>
  <w:p w:rsidR="006408E1" w:rsidRDefault="006408E1">
    <w:pPr>
      <w:pStyle w:val="af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5CE9" w:rsidRDefault="00985CE9" w:rsidP="00363B3D">
      <w:r>
        <w:separator/>
      </w:r>
    </w:p>
  </w:footnote>
  <w:footnote w:type="continuationSeparator" w:id="0">
    <w:p w:rsidR="00985CE9" w:rsidRDefault="00985CE9" w:rsidP="00363B3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7E6FD0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A54CDE7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96769E00"/>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B096E75C"/>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A1805CB0"/>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8CC340"/>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3F448B8"/>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EFA60C6"/>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84C668E"/>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95845A28"/>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B42B55"/>
    <w:multiLevelType w:val="hybridMultilevel"/>
    <w:tmpl w:val="22C2B318"/>
    <w:lvl w:ilvl="0" w:tplc="0419000F">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11" w15:restartNumberingAfterBreak="0">
    <w:nsid w:val="0C6E07F1"/>
    <w:multiLevelType w:val="hybridMultilevel"/>
    <w:tmpl w:val="9FB8D32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15F75400"/>
    <w:multiLevelType w:val="singleLevel"/>
    <w:tmpl w:val="B24A6044"/>
    <w:lvl w:ilvl="0">
      <w:start w:val="5"/>
      <w:numFmt w:val="bullet"/>
      <w:lvlText w:val="-"/>
      <w:lvlJc w:val="left"/>
      <w:pPr>
        <w:tabs>
          <w:tab w:val="num" w:pos="360"/>
        </w:tabs>
        <w:ind w:left="360" w:hanging="360"/>
      </w:pPr>
      <w:rPr>
        <w:rFonts w:hint="default"/>
      </w:rPr>
    </w:lvl>
  </w:abstractNum>
  <w:abstractNum w:abstractNumId="13" w15:restartNumberingAfterBreak="0">
    <w:nsid w:val="1C5478BA"/>
    <w:multiLevelType w:val="hybridMultilevel"/>
    <w:tmpl w:val="94FE442E"/>
    <w:lvl w:ilvl="0" w:tplc="6864647C">
      <w:start w:val="1"/>
      <w:numFmt w:val="bullet"/>
      <w:lvlText w:val="−"/>
      <w:lvlJc w:val="left"/>
      <w:pPr>
        <w:ind w:left="1037" w:hanging="360"/>
      </w:pPr>
      <w:rPr>
        <w:rFonts w:ascii="Times New Roman" w:hAnsi="Times New Roman" w:hint="default"/>
      </w:rPr>
    </w:lvl>
    <w:lvl w:ilvl="1" w:tplc="04190003" w:tentative="1">
      <w:start w:val="1"/>
      <w:numFmt w:val="bullet"/>
      <w:lvlText w:val="o"/>
      <w:lvlJc w:val="left"/>
      <w:pPr>
        <w:ind w:left="1757" w:hanging="360"/>
      </w:pPr>
      <w:rPr>
        <w:rFonts w:ascii="Courier New" w:hAnsi="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14" w15:restartNumberingAfterBreak="0">
    <w:nsid w:val="20DB2C9E"/>
    <w:multiLevelType w:val="hybridMultilevel"/>
    <w:tmpl w:val="D7A46E3C"/>
    <w:lvl w:ilvl="0" w:tplc="050E48E8">
      <w:start w:val="1"/>
      <w:numFmt w:val="bullet"/>
      <w:lvlText w:val="-"/>
      <w:lvlJc w:val="left"/>
      <w:pPr>
        <w:tabs>
          <w:tab w:val="num" w:pos="1429"/>
        </w:tabs>
        <w:ind w:left="1429" w:hanging="360"/>
      </w:pPr>
      <w:rPr>
        <w:rFonts w:ascii="Times New Roman" w:eastAsia="Times New Roman" w:hAnsi="Times New Roman" w:hint="default"/>
      </w:rPr>
    </w:lvl>
    <w:lvl w:ilvl="1" w:tplc="04190003">
      <w:start w:val="1"/>
      <w:numFmt w:val="bullet"/>
      <w:lvlText w:val="o"/>
      <w:lvlJc w:val="left"/>
      <w:pPr>
        <w:tabs>
          <w:tab w:val="num" w:pos="2104"/>
        </w:tabs>
        <w:ind w:left="2104" w:hanging="360"/>
      </w:pPr>
      <w:rPr>
        <w:rFonts w:ascii="Courier New" w:hAnsi="Courier New" w:hint="default"/>
      </w:rPr>
    </w:lvl>
    <w:lvl w:ilvl="2" w:tplc="04190005">
      <w:start w:val="1"/>
      <w:numFmt w:val="bullet"/>
      <w:lvlText w:val=""/>
      <w:lvlJc w:val="left"/>
      <w:pPr>
        <w:tabs>
          <w:tab w:val="num" w:pos="2824"/>
        </w:tabs>
        <w:ind w:left="2824" w:hanging="360"/>
      </w:pPr>
      <w:rPr>
        <w:rFonts w:ascii="Wingdings" w:hAnsi="Wingdings" w:hint="default"/>
      </w:rPr>
    </w:lvl>
    <w:lvl w:ilvl="3" w:tplc="04190001">
      <w:start w:val="1"/>
      <w:numFmt w:val="bullet"/>
      <w:lvlText w:val=""/>
      <w:lvlJc w:val="left"/>
      <w:pPr>
        <w:tabs>
          <w:tab w:val="num" w:pos="3544"/>
        </w:tabs>
        <w:ind w:left="3544" w:hanging="360"/>
      </w:pPr>
      <w:rPr>
        <w:rFonts w:ascii="Symbol" w:hAnsi="Symbol" w:hint="default"/>
      </w:rPr>
    </w:lvl>
    <w:lvl w:ilvl="4" w:tplc="04190003">
      <w:start w:val="1"/>
      <w:numFmt w:val="bullet"/>
      <w:lvlText w:val="o"/>
      <w:lvlJc w:val="left"/>
      <w:pPr>
        <w:tabs>
          <w:tab w:val="num" w:pos="4264"/>
        </w:tabs>
        <w:ind w:left="4264" w:hanging="360"/>
      </w:pPr>
      <w:rPr>
        <w:rFonts w:ascii="Courier New" w:hAnsi="Courier New" w:hint="default"/>
      </w:rPr>
    </w:lvl>
    <w:lvl w:ilvl="5" w:tplc="04190005">
      <w:start w:val="1"/>
      <w:numFmt w:val="bullet"/>
      <w:lvlText w:val=""/>
      <w:lvlJc w:val="left"/>
      <w:pPr>
        <w:tabs>
          <w:tab w:val="num" w:pos="4984"/>
        </w:tabs>
        <w:ind w:left="4984" w:hanging="360"/>
      </w:pPr>
      <w:rPr>
        <w:rFonts w:ascii="Wingdings" w:hAnsi="Wingdings" w:hint="default"/>
      </w:rPr>
    </w:lvl>
    <w:lvl w:ilvl="6" w:tplc="04190001">
      <w:start w:val="1"/>
      <w:numFmt w:val="bullet"/>
      <w:lvlText w:val=""/>
      <w:lvlJc w:val="left"/>
      <w:pPr>
        <w:tabs>
          <w:tab w:val="num" w:pos="5704"/>
        </w:tabs>
        <w:ind w:left="5704" w:hanging="360"/>
      </w:pPr>
      <w:rPr>
        <w:rFonts w:ascii="Symbol" w:hAnsi="Symbol" w:hint="default"/>
      </w:rPr>
    </w:lvl>
    <w:lvl w:ilvl="7" w:tplc="04190003">
      <w:start w:val="1"/>
      <w:numFmt w:val="bullet"/>
      <w:lvlText w:val="o"/>
      <w:lvlJc w:val="left"/>
      <w:pPr>
        <w:tabs>
          <w:tab w:val="num" w:pos="6424"/>
        </w:tabs>
        <w:ind w:left="6424" w:hanging="360"/>
      </w:pPr>
      <w:rPr>
        <w:rFonts w:ascii="Courier New" w:hAnsi="Courier New" w:hint="default"/>
      </w:rPr>
    </w:lvl>
    <w:lvl w:ilvl="8" w:tplc="04190005">
      <w:start w:val="1"/>
      <w:numFmt w:val="bullet"/>
      <w:lvlText w:val=""/>
      <w:lvlJc w:val="left"/>
      <w:pPr>
        <w:tabs>
          <w:tab w:val="num" w:pos="7144"/>
        </w:tabs>
        <w:ind w:left="7144" w:hanging="360"/>
      </w:pPr>
      <w:rPr>
        <w:rFonts w:ascii="Wingdings" w:hAnsi="Wingdings" w:hint="default"/>
      </w:rPr>
    </w:lvl>
  </w:abstractNum>
  <w:abstractNum w:abstractNumId="15" w15:restartNumberingAfterBreak="0">
    <w:nsid w:val="241E56F3"/>
    <w:multiLevelType w:val="hybridMultilevel"/>
    <w:tmpl w:val="AD7AAE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62D54D2"/>
    <w:multiLevelType w:val="hybridMultilevel"/>
    <w:tmpl w:val="35D0E94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7" w15:restartNumberingAfterBreak="0">
    <w:nsid w:val="2D5E3AEA"/>
    <w:multiLevelType w:val="multilevel"/>
    <w:tmpl w:val="EC0C37D8"/>
    <w:lvl w:ilvl="0">
      <w:start w:val="1"/>
      <w:numFmt w:val="decimal"/>
      <w:pStyle w:val="1"/>
      <w:lvlText w:val="%1"/>
      <w:lvlJc w:val="left"/>
      <w:pPr>
        <w:tabs>
          <w:tab w:val="num" w:pos="432"/>
        </w:tabs>
        <w:ind w:left="432" w:hanging="432"/>
      </w:pPr>
      <w:rPr>
        <w:rFonts w:cs="Times New Roman"/>
      </w:rPr>
    </w:lvl>
    <w:lvl w:ilvl="1">
      <w:start w:val="1"/>
      <w:numFmt w:val="decimal"/>
      <w:pStyle w:val="21"/>
      <w:lvlText w:val="%1.%2"/>
      <w:lvlJc w:val="left"/>
      <w:pPr>
        <w:tabs>
          <w:tab w:val="num" w:pos="576"/>
        </w:tabs>
        <w:ind w:left="576" w:hanging="576"/>
      </w:pPr>
      <w:rPr>
        <w:rFonts w:cs="Times New Roman"/>
      </w:rPr>
    </w:lvl>
    <w:lvl w:ilvl="2">
      <w:start w:val="1"/>
      <w:numFmt w:val="decimal"/>
      <w:pStyle w:val="31"/>
      <w:lvlText w:val="%1.%2.%3"/>
      <w:lvlJc w:val="left"/>
      <w:pPr>
        <w:tabs>
          <w:tab w:val="num" w:pos="720"/>
        </w:tabs>
        <w:ind w:left="720" w:hanging="720"/>
      </w:pPr>
      <w:rPr>
        <w:rFonts w:cs="Times New Roman"/>
      </w:rPr>
    </w:lvl>
    <w:lvl w:ilvl="3">
      <w:start w:val="1"/>
      <w:numFmt w:val="decimal"/>
      <w:pStyle w:val="41"/>
      <w:lvlText w:val="%1.%2.%3.%4"/>
      <w:lvlJc w:val="left"/>
      <w:pPr>
        <w:tabs>
          <w:tab w:val="num" w:pos="864"/>
        </w:tabs>
        <w:ind w:left="864" w:hanging="864"/>
      </w:pPr>
      <w:rPr>
        <w:rFonts w:cs="Times New Roman"/>
      </w:rPr>
    </w:lvl>
    <w:lvl w:ilvl="4">
      <w:start w:val="1"/>
      <w:numFmt w:val="decimal"/>
      <w:pStyle w:val="51"/>
      <w:lvlText w:val="%1.%2.%3.%4.%5"/>
      <w:lvlJc w:val="left"/>
      <w:pPr>
        <w:tabs>
          <w:tab w:val="num" w:pos="1008"/>
        </w:tabs>
        <w:ind w:left="1008" w:hanging="1008"/>
      </w:pPr>
      <w:rPr>
        <w:rFonts w:cs="Times New Roman"/>
      </w:rPr>
    </w:lvl>
    <w:lvl w:ilvl="5">
      <w:start w:val="1"/>
      <w:numFmt w:val="decimal"/>
      <w:pStyle w:val="6"/>
      <w:lvlText w:val="%1.%2.%3.%4.%5.%6"/>
      <w:lvlJc w:val="left"/>
      <w:pPr>
        <w:tabs>
          <w:tab w:val="num" w:pos="1152"/>
        </w:tabs>
        <w:ind w:left="1152" w:hanging="1152"/>
      </w:pPr>
      <w:rPr>
        <w:rFonts w:cs="Times New Roman"/>
      </w:rPr>
    </w:lvl>
    <w:lvl w:ilvl="6">
      <w:start w:val="1"/>
      <w:numFmt w:val="decimal"/>
      <w:pStyle w:val="7"/>
      <w:lvlText w:val="%1.%2.%3.%4.%5.%6.%7"/>
      <w:lvlJc w:val="left"/>
      <w:pPr>
        <w:tabs>
          <w:tab w:val="num" w:pos="1296"/>
        </w:tabs>
        <w:ind w:left="1296" w:hanging="1296"/>
      </w:pPr>
      <w:rPr>
        <w:rFonts w:cs="Times New Roman"/>
      </w:rPr>
    </w:lvl>
    <w:lvl w:ilvl="7">
      <w:start w:val="1"/>
      <w:numFmt w:val="decimal"/>
      <w:pStyle w:val="8"/>
      <w:lvlText w:val="%1.%2.%3.%4.%5.%6.%7.%8"/>
      <w:lvlJc w:val="left"/>
      <w:pPr>
        <w:tabs>
          <w:tab w:val="num" w:pos="1440"/>
        </w:tabs>
        <w:ind w:left="1440" w:hanging="1440"/>
      </w:pPr>
      <w:rPr>
        <w:rFonts w:cs="Times New Roman"/>
      </w:rPr>
    </w:lvl>
    <w:lvl w:ilvl="8">
      <w:start w:val="1"/>
      <w:numFmt w:val="decimal"/>
      <w:pStyle w:val="9"/>
      <w:lvlText w:val="%1.%2.%3.%4.%5.%6.%7.%8.%9"/>
      <w:lvlJc w:val="left"/>
      <w:pPr>
        <w:tabs>
          <w:tab w:val="num" w:pos="1584"/>
        </w:tabs>
        <w:ind w:left="1584" w:hanging="1584"/>
      </w:pPr>
      <w:rPr>
        <w:rFonts w:cs="Times New Roman"/>
      </w:rPr>
    </w:lvl>
  </w:abstractNum>
  <w:abstractNum w:abstractNumId="18" w15:restartNumberingAfterBreak="0">
    <w:nsid w:val="2D763F2B"/>
    <w:multiLevelType w:val="hybridMultilevel"/>
    <w:tmpl w:val="4F665DCE"/>
    <w:lvl w:ilvl="0" w:tplc="B24A6044">
      <w:start w:val="5"/>
      <w:numFmt w:val="bullet"/>
      <w:lvlText w:val="-"/>
      <w:lvlJc w:val="left"/>
      <w:pPr>
        <w:ind w:left="786" w:hanging="360"/>
      </w:pPr>
      <w:rPr>
        <w:rFonts w:hint="default"/>
      </w:rPr>
    </w:lvl>
    <w:lvl w:ilvl="1" w:tplc="04190003" w:tentative="1">
      <w:start w:val="1"/>
      <w:numFmt w:val="bullet"/>
      <w:lvlText w:val="o"/>
      <w:lvlJc w:val="left"/>
      <w:pPr>
        <w:ind w:left="1506" w:hanging="360"/>
      </w:pPr>
      <w:rPr>
        <w:rFonts w:ascii="Courier New" w:hAnsi="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9" w15:restartNumberingAfterBreak="0">
    <w:nsid w:val="2DB652B6"/>
    <w:multiLevelType w:val="multilevel"/>
    <w:tmpl w:val="0419001F"/>
    <w:lvl w:ilvl="0">
      <w:start w:val="1"/>
      <w:numFmt w:val="decimal"/>
      <w:pStyle w:val="a1"/>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792"/>
        </w:tabs>
        <w:ind w:left="792" w:hanging="432"/>
      </w:pPr>
      <w:rPr>
        <w:rFonts w:ascii="Times New Roman" w:hAnsi="Times New Roman" w:cs="Times New Roman"/>
      </w:rPr>
    </w:lvl>
    <w:lvl w:ilvl="2">
      <w:start w:val="1"/>
      <w:numFmt w:val="decimal"/>
      <w:lvlText w:val="%1.%2.%3."/>
      <w:lvlJc w:val="left"/>
      <w:pPr>
        <w:tabs>
          <w:tab w:val="num" w:pos="1224"/>
        </w:tabs>
        <w:ind w:left="1224" w:hanging="504"/>
      </w:pPr>
      <w:rPr>
        <w:rFonts w:ascii="Times New Roman" w:hAnsi="Times New Roman" w:cs="Times New Roman"/>
      </w:rPr>
    </w:lvl>
    <w:lvl w:ilvl="3">
      <w:start w:val="1"/>
      <w:numFmt w:val="decimal"/>
      <w:lvlText w:val="%1.%2.%3.%4."/>
      <w:lvlJc w:val="left"/>
      <w:pPr>
        <w:tabs>
          <w:tab w:val="num" w:pos="1728"/>
        </w:tabs>
        <w:ind w:left="1728" w:hanging="648"/>
      </w:pPr>
      <w:rPr>
        <w:rFonts w:ascii="Times New Roman" w:hAnsi="Times New Roman" w:cs="Times New Roman"/>
      </w:rPr>
    </w:lvl>
    <w:lvl w:ilvl="4">
      <w:start w:val="1"/>
      <w:numFmt w:val="decimal"/>
      <w:lvlText w:val="%1.%2.%3.%4.%5."/>
      <w:lvlJc w:val="left"/>
      <w:pPr>
        <w:tabs>
          <w:tab w:val="num" w:pos="2232"/>
        </w:tabs>
        <w:ind w:left="2232" w:hanging="792"/>
      </w:pPr>
      <w:rPr>
        <w:rFonts w:ascii="Times New Roman" w:hAnsi="Times New Roman" w:cs="Times New Roman"/>
      </w:rPr>
    </w:lvl>
    <w:lvl w:ilvl="5">
      <w:start w:val="1"/>
      <w:numFmt w:val="decimal"/>
      <w:lvlText w:val="%1.%2.%3.%4.%5.%6."/>
      <w:lvlJc w:val="left"/>
      <w:pPr>
        <w:tabs>
          <w:tab w:val="num" w:pos="2736"/>
        </w:tabs>
        <w:ind w:left="2736" w:hanging="936"/>
      </w:pPr>
      <w:rPr>
        <w:rFonts w:ascii="Times New Roman" w:hAnsi="Times New Roman" w:cs="Times New Roman"/>
      </w:rPr>
    </w:lvl>
    <w:lvl w:ilvl="6">
      <w:start w:val="1"/>
      <w:numFmt w:val="decimal"/>
      <w:lvlText w:val="%1.%2.%3.%4.%5.%6.%7."/>
      <w:lvlJc w:val="left"/>
      <w:pPr>
        <w:tabs>
          <w:tab w:val="num" w:pos="3600"/>
        </w:tabs>
        <w:ind w:left="3240" w:hanging="1080"/>
      </w:pPr>
      <w:rPr>
        <w:rFonts w:ascii="Times New Roman" w:hAnsi="Times New Roman" w:cs="Times New Roman"/>
      </w:rPr>
    </w:lvl>
    <w:lvl w:ilvl="7">
      <w:start w:val="1"/>
      <w:numFmt w:val="decimal"/>
      <w:lvlText w:val="%1.%2.%3.%4.%5.%6.%7.%8."/>
      <w:lvlJc w:val="left"/>
      <w:pPr>
        <w:tabs>
          <w:tab w:val="num" w:pos="3960"/>
        </w:tabs>
        <w:ind w:left="3744" w:hanging="1224"/>
      </w:pPr>
      <w:rPr>
        <w:rFonts w:ascii="Times New Roman" w:hAnsi="Times New Roman" w:cs="Times New Roman"/>
      </w:rPr>
    </w:lvl>
    <w:lvl w:ilvl="8">
      <w:start w:val="1"/>
      <w:numFmt w:val="decimal"/>
      <w:lvlText w:val="%1.%2.%3.%4.%5.%6.%7.%8.%9."/>
      <w:lvlJc w:val="left"/>
      <w:pPr>
        <w:tabs>
          <w:tab w:val="num" w:pos="4320"/>
        </w:tabs>
        <w:ind w:left="4320" w:hanging="1440"/>
      </w:pPr>
      <w:rPr>
        <w:rFonts w:ascii="Times New Roman" w:hAnsi="Times New Roman" w:cs="Times New Roman"/>
      </w:rPr>
    </w:lvl>
  </w:abstractNum>
  <w:abstractNum w:abstractNumId="20" w15:restartNumberingAfterBreak="0">
    <w:nsid w:val="2EC33197"/>
    <w:multiLevelType w:val="hybridMultilevel"/>
    <w:tmpl w:val="6A4C3EC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2FEA5240"/>
    <w:multiLevelType w:val="hybridMultilevel"/>
    <w:tmpl w:val="2D9AB4B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46B2037"/>
    <w:multiLevelType w:val="hybridMultilevel"/>
    <w:tmpl w:val="25269258"/>
    <w:lvl w:ilvl="0" w:tplc="B24A6044">
      <w:start w:val="5"/>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6470806"/>
    <w:multiLevelType w:val="singleLevel"/>
    <w:tmpl w:val="B24A6044"/>
    <w:lvl w:ilvl="0">
      <w:start w:val="5"/>
      <w:numFmt w:val="bullet"/>
      <w:lvlText w:val="-"/>
      <w:lvlJc w:val="left"/>
      <w:pPr>
        <w:tabs>
          <w:tab w:val="num" w:pos="360"/>
        </w:tabs>
        <w:ind w:left="360" w:hanging="360"/>
      </w:pPr>
      <w:rPr>
        <w:rFonts w:hint="default"/>
      </w:rPr>
    </w:lvl>
  </w:abstractNum>
  <w:abstractNum w:abstractNumId="24" w15:restartNumberingAfterBreak="0">
    <w:nsid w:val="45BF6705"/>
    <w:multiLevelType w:val="hybridMultilevel"/>
    <w:tmpl w:val="432075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CB74E98"/>
    <w:multiLevelType w:val="hybridMultilevel"/>
    <w:tmpl w:val="AE6CDE7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15:restartNumberingAfterBreak="0">
    <w:nsid w:val="529D155D"/>
    <w:multiLevelType w:val="hybridMultilevel"/>
    <w:tmpl w:val="7DF24F2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58143788"/>
    <w:multiLevelType w:val="hybridMultilevel"/>
    <w:tmpl w:val="7F9886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8" w15:restartNumberingAfterBreak="0">
    <w:nsid w:val="5E872E25"/>
    <w:multiLevelType w:val="hybridMultilevel"/>
    <w:tmpl w:val="208AA914"/>
    <w:lvl w:ilvl="0" w:tplc="6864647C">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8375203"/>
    <w:multiLevelType w:val="hybridMultilevel"/>
    <w:tmpl w:val="804420C0"/>
    <w:lvl w:ilvl="0" w:tplc="E52EA3AC">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70786C6B"/>
    <w:multiLevelType w:val="hybridMultilevel"/>
    <w:tmpl w:val="2EE209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17"/>
  </w:num>
  <w:num w:numId="3">
    <w:abstractNumId w:val="25"/>
  </w:num>
  <w:num w:numId="4">
    <w:abstractNumId w:val="24"/>
  </w:num>
  <w:num w:numId="5">
    <w:abstractNumId w:val="9"/>
  </w:num>
  <w:num w:numId="6">
    <w:abstractNumId w:val="14"/>
  </w:num>
  <w:num w:numId="7">
    <w:abstractNumId w:val="22"/>
  </w:num>
  <w:num w:numId="8">
    <w:abstractNumId w:val="18"/>
  </w:num>
  <w:num w:numId="9">
    <w:abstractNumId w:val="29"/>
  </w:num>
  <w:num w:numId="10">
    <w:abstractNumId w:val="20"/>
  </w:num>
  <w:num w:numId="11">
    <w:abstractNumId w:val="12"/>
  </w:num>
  <w:num w:numId="12">
    <w:abstractNumId w:val="23"/>
  </w:num>
  <w:num w:numId="13">
    <w:abstractNumId w:val="11"/>
  </w:num>
  <w:num w:numId="14">
    <w:abstractNumId w:val="16"/>
  </w:num>
  <w:num w:numId="15">
    <w:abstractNumId w:val="28"/>
  </w:num>
  <w:num w:numId="16">
    <w:abstractNumId w:val="13"/>
  </w:num>
  <w:num w:numId="17">
    <w:abstractNumId w:val="10"/>
  </w:num>
  <w:num w:numId="18">
    <w:abstractNumId w:val="21"/>
  </w:num>
  <w:num w:numId="19">
    <w:abstractNumId w:val="26"/>
  </w:num>
  <w:num w:numId="20">
    <w:abstractNumId w:val="27"/>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15"/>
  </w:num>
  <w:num w:numId="31">
    <w:abstractNumId w:val="3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B5B"/>
    <w:rsid w:val="00010854"/>
    <w:rsid w:val="00026F81"/>
    <w:rsid w:val="000765FD"/>
    <w:rsid w:val="000824FB"/>
    <w:rsid w:val="00091C2C"/>
    <w:rsid w:val="000A157B"/>
    <w:rsid w:val="000C775F"/>
    <w:rsid w:val="000E1D9C"/>
    <w:rsid w:val="000F316F"/>
    <w:rsid w:val="001016AA"/>
    <w:rsid w:val="00173693"/>
    <w:rsid w:val="00181A1D"/>
    <w:rsid w:val="001A1366"/>
    <w:rsid w:val="001B0E9F"/>
    <w:rsid w:val="001D3B01"/>
    <w:rsid w:val="001E2EDC"/>
    <w:rsid w:val="001F29EA"/>
    <w:rsid w:val="001F4241"/>
    <w:rsid w:val="00206A1E"/>
    <w:rsid w:val="0022495F"/>
    <w:rsid w:val="00234FFA"/>
    <w:rsid w:val="00282024"/>
    <w:rsid w:val="002950B8"/>
    <w:rsid w:val="002A514A"/>
    <w:rsid w:val="002B650E"/>
    <w:rsid w:val="002C241C"/>
    <w:rsid w:val="002D370B"/>
    <w:rsid w:val="002E0BF4"/>
    <w:rsid w:val="002F03C8"/>
    <w:rsid w:val="00317C5C"/>
    <w:rsid w:val="0034273F"/>
    <w:rsid w:val="0034669D"/>
    <w:rsid w:val="00363B3D"/>
    <w:rsid w:val="00374937"/>
    <w:rsid w:val="003D1B3B"/>
    <w:rsid w:val="003F311D"/>
    <w:rsid w:val="00434B2C"/>
    <w:rsid w:val="004A0EDD"/>
    <w:rsid w:val="004A5540"/>
    <w:rsid w:val="004A7349"/>
    <w:rsid w:val="004E162B"/>
    <w:rsid w:val="004F3D27"/>
    <w:rsid w:val="005003B2"/>
    <w:rsid w:val="00506EB2"/>
    <w:rsid w:val="00520049"/>
    <w:rsid w:val="00577A19"/>
    <w:rsid w:val="00581C27"/>
    <w:rsid w:val="00595914"/>
    <w:rsid w:val="005A11C4"/>
    <w:rsid w:val="005D303B"/>
    <w:rsid w:val="00611290"/>
    <w:rsid w:val="00616DE9"/>
    <w:rsid w:val="00630B97"/>
    <w:rsid w:val="006408E1"/>
    <w:rsid w:val="00673B1F"/>
    <w:rsid w:val="006A452D"/>
    <w:rsid w:val="006D03FC"/>
    <w:rsid w:val="006D0D9C"/>
    <w:rsid w:val="006D4041"/>
    <w:rsid w:val="006E4E7B"/>
    <w:rsid w:val="007057A2"/>
    <w:rsid w:val="0071093A"/>
    <w:rsid w:val="007148EE"/>
    <w:rsid w:val="00715542"/>
    <w:rsid w:val="0071724A"/>
    <w:rsid w:val="00724245"/>
    <w:rsid w:val="007377AF"/>
    <w:rsid w:val="007460BD"/>
    <w:rsid w:val="007460D1"/>
    <w:rsid w:val="007C044C"/>
    <w:rsid w:val="007D5A5A"/>
    <w:rsid w:val="007F608A"/>
    <w:rsid w:val="00813935"/>
    <w:rsid w:val="0083093D"/>
    <w:rsid w:val="00845039"/>
    <w:rsid w:val="008604B3"/>
    <w:rsid w:val="00886D6D"/>
    <w:rsid w:val="00890026"/>
    <w:rsid w:val="00891205"/>
    <w:rsid w:val="00892431"/>
    <w:rsid w:val="008A547D"/>
    <w:rsid w:val="008C393F"/>
    <w:rsid w:val="008C440E"/>
    <w:rsid w:val="00911079"/>
    <w:rsid w:val="00985CE9"/>
    <w:rsid w:val="00995B5B"/>
    <w:rsid w:val="009C37CC"/>
    <w:rsid w:val="009C4252"/>
    <w:rsid w:val="009D1B86"/>
    <w:rsid w:val="00A065EF"/>
    <w:rsid w:val="00A108AE"/>
    <w:rsid w:val="00A41A62"/>
    <w:rsid w:val="00A67880"/>
    <w:rsid w:val="00A84AC4"/>
    <w:rsid w:val="00AB2875"/>
    <w:rsid w:val="00AE3563"/>
    <w:rsid w:val="00AF3444"/>
    <w:rsid w:val="00B064FD"/>
    <w:rsid w:val="00B54B6E"/>
    <w:rsid w:val="00B61CD2"/>
    <w:rsid w:val="00B65749"/>
    <w:rsid w:val="00BB59F2"/>
    <w:rsid w:val="00BE0428"/>
    <w:rsid w:val="00BF7747"/>
    <w:rsid w:val="00C23A64"/>
    <w:rsid w:val="00C372D4"/>
    <w:rsid w:val="00C50309"/>
    <w:rsid w:val="00C5766D"/>
    <w:rsid w:val="00CB1B00"/>
    <w:rsid w:val="00CB234F"/>
    <w:rsid w:val="00CB369E"/>
    <w:rsid w:val="00CE71AB"/>
    <w:rsid w:val="00CF58E4"/>
    <w:rsid w:val="00D0678F"/>
    <w:rsid w:val="00D22A1E"/>
    <w:rsid w:val="00D33619"/>
    <w:rsid w:val="00D351F9"/>
    <w:rsid w:val="00D76399"/>
    <w:rsid w:val="00D972B6"/>
    <w:rsid w:val="00DA0ED0"/>
    <w:rsid w:val="00DE7263"/>
    <w:rsid w:val="00E3031B"/>
    <w:rsid w:val="00E7201B"/>
    <w:rsid w:val="00E73E72"/>
    <w:rsid w:val="00E94D35"/>
    <w:rsid w:val="00E95303"/>
    <w:rsid w:val="00EA767D"/>
    <w:rsid w:val="00EB087B"/>
    <w:rsid w:val="00EB3A6F"/>
    <w:rsid w:val="00EB6557"/>
    <w:rsid w:val="00EC7A0B"/>
    <w:rsid w:val="00EE3615"/>
    <w:rsid w:val="00EF57BB"/>
    <w:rsid w:val="00F03230"/>
    <w:rsid w:val="00F105AE"/>
    <w:rsid w:val="00F23212"/>
    <w:rsid w:val="00F251A7"/>
    <w:rsid w:val="00F45528"/>
    <w:rsid w:val="00F46892"/>
    <w:rsid w:val="00F80665"/>
    <w:rsid w:val="00F848FE"/>
    <w:rsid w:val="00F93A89"/>
    <w:rsid w:val="00FA208B"/>
    <w:rsid w:val="00FE3748"/>
    <w:rsid w:val="00FE77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32BB82"/>
  <w15:chartTrackingRefBased/>
  <w15:docId w15:val="{DBADF370-4ED3-4CED-BECA-97D1E886F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C23A64"/>
    <w:pPr>
      <w:spacing w:after="0" w:line="240" w:lineRule="auto"/>
    </w:pPr>
    <w:rPr>
      <w:rFonts w:ascii="Times New Roman" w:eastAsia="Times New Roman" w:hAnsi="Times New Roman" w:cs="Times New Roman"/>
      <w:sz w:val="24"/>
      <w:szCs w:val="24"/>
      <w:lang w:eastAsia="ru-RU"/>
    </w:rPr>
  </w:style>
  <w:style w:type="paragraph" w:styleId="1">
    <w:name w:val="heading 1"/>
    <w:basedOn w:val="a2"/>
    <w:next w:val="a2"/>
    <w:link w:val="10"/>
    <w:qFormat/>
    <w:rsid w:val="00C23A64"/>
    <w:pPr>
      <w:keepNext/>
      <w:numPr>
        <w:numId w:val="2"/>
      </w:numPr>
      <w:spacing w:before="240" w:after="60"/>
      <w:outlineLvl w:val="0"/>
    </w:pPr>
    <w:rPr>
      <w:rFonts w:ascii="Arial" w:hAnsi="Arial"/>
      <w:b/>
      <w:kern w:val="28"/>
      <w:sz w:val="28"/>
      <w:szCs w:val="20"/>
    </w:rPr>
  </w:style>
  <w:style w:type="paragraph" w:styleId="21">
    <w:name w:val="heading 2"/>
    <w:basedOn w:val="a2"/>
    <w:next w:val="a2"/>
    <w:link w:val="22"/>
    <w:uiPriority w:val="99"/>
    <w:qFormat/>
    <w:rsid w:val="00C23A64"/>
    <w:pPr>
      <w:keepNext/>
      <w:numPr>
        <w:ilvl w:val="1"/>
        <w:numId w:val="2"/>
      </w:numPr>
      <w:outlineLvl w:val="1"/>
    </w:pPr>
    <w:rPr>
      <w:sz w:val="28"/>
      <w:szCs w:val="20"/>
    </w:rPr>
  </w:style>
  <w:style w:type="paragraph" w:styleId="31">
    <w:name w:val="heading 3"/>
    <w:basedOn w:val="a2"/>
    <w:next w:val="a2"/>
    <w:link w:val="32"/>
    <w:qFormat/>
    <w:rsid w:val="00C23A64"/>
    <w:pPr>
      <w:keepNext/>
      <w:numPr>
        <w:ilvl w:val="2"/>
        <w:numId w:val="2"/>
      </w:numPr>
      <w:spacing w:before="240" w:after="60"/>
      <w:outlineLvl w:val="2"/>
    </w:pPr>
    <w:rPr>
      <w:rFonts w:ascii="Arial" w:hAnsi="Arial"/>
      <w:szCs w:val="20"/>
    </w:rPr>
  </w:style>
  <w:style w:type="paragraph" w:styleId="41">
    <w:name w:val="heading 4"/>
    <w:basedOn w:val="a2"/>
    <w:next w:val="a2"/>
    <w:link w:val="42"/>
    <w:uiPriority w:val="99"/>
    <w:qFormat/>
    <w:rsid w:val="00C23A64"/>
    <w:pPr>
      <w:keepNext/>
      <w:numPr>
        <w:ilvl w:val="3"/>
        <w:numId w:val="2"/>
      </w:numPr>
      <w:spacing w:before="240" w:after="60"/>
      <w:outlineLvl w:val="3"/>
    </w:pPr>
    <w:rPr>
      <w:rFonts w:ascii="Arial" w:hAnsi="Arial"/>
      <w:b/>
      <w:szCs w:val="20"/>
    </w:rPr>
  </w:style>
  <w:style w:type="paragraph" w:styleId="51">
    <w:name w:val="heading 5"/>
    <w:basedOn w:val="a2"/>
    <w:next w:val="a2"/>
    <w:link w:val="52"/>
    <w:uiPriority w:val="99"/>
    <w:qFormat/>
    <w:rsid w:val="00C23A64"/>
    <w:pPr>
      <w:numPr>
        <w:ilvl w:val="4"/>
        <w:numId w:val="2"/>
      </w:numPr>
      <w:spacing w:before="240" w:after="60"/>
      <w:outlineLvl w:val="4"/>
    </w:pPr>
    <w:rPr>
      <w:sz w:val="22"/>
      <w:szCs w:val="20"/>
    </w:rPr>
  </w:style>
  <w:style w:type="paragraph" w:styleId="6">
    <w:name w:val="heading 6"/>
    <w:basedOn w:val="a2"/>
    <w:next w:val="a2"/>
    <w:link w:val="60"/>
    <w:uiPriority w:val="99"/>
    <w:qFormat/>
    <w:rsid w:val="00C23A64"/>
    <w:pPr>
      <w:numPr>
        <w:ilvl w:val="5"/>
        <w:numId w:val="2"/>
      </w:numPr>
      <w:spacing w:before="240" w:after="60"/>
      <w:outlineLvl w:val="5"/>
    </w:pPr>
    <w:rPr>
      <w:i/>
      <w:sz w:val="22"/>
      <w:szCs w:val="20"/>
    </w:rPr>
  </w:style>
  <w:style w:type="paragraph" w:styleId="7">
    <w:name w:val="heading 7"/>
    <w:basedOn w:val="a2"/>
    <w:next w:val="a2"/>
    <w:link w:val="70"/>
    <w:uiPriority w:val="99"/>
    <w:qFormat/>
    <w:rsid w:val="00C23A64"/>
    <w:pPr>
      <w:numPr>
        <w:ilvl w:val="6"/>
        <w:numId w:val="2"/>
      </w:numPr>
      <w:spacing w:before="240" w:after="60"/>
      <w:outlineLvl w:val="6"/>
    </w:pPr>
    <w:rPr>
      <w:rFonts w:ascii="Arial" w:hAnsi="Arial"/>
      <w:sz w:val="20"/>
      <w:szCs w:val="20"/>
    </w:rPr>
  </w:style>
  <w:style w:type="paragraph" w:styleId="8">
    <w:name w:val="heading 8"/>
    <w:basedOn w:val="a2"/>
    <w:next w:val="a2"/>
    <w:link w:val="80"/>
    <w:uiPriority w:val="99"/>
    <w:qFormat/>
    <w:rsid w:val="00C23A64"/>
    <w:pPr>
      <w:numPr>
        <w:ilvl w:val="7"/>
        <w:numId w:val="2"/>
      </w:numPr>
      <w:spacing w:before="240" w:after="60"/>
      <w:outlineLvl w:val="7"/>
    </w:pPr>
    <w:rPr>
      <w:rFonts w:ascii="Arial" w:hAnsi="Arial"/>
      <w:i/>
      <w:sz w:val="20"/>
      <w:szCs w:val="20"/>
    </w:rPr>
  </w:style>
  <w:style w:type="paragraph" w:styleId="9">
    <w:name w:val="heading 9"/>
    <w:basedOn w:val="a2"/>
    <w:next w:val="a2"/>
    <w:link w:val="90"/>
    <w:uiPriority w:val="99"/>
    <w:qFormat/>
    <w:rsid w:val="00C23A64"/>
    <w:pPr>
      <w:numPr>
        <w:ilvl w:val="8"/>
        <w:numId w:val="2"/>
      </w:numPr>
      <w:spacing w:before="240" w:after="60"/>
      <w:outlineLvl w:val="8"/>
    </w:pPr>
    <w:rPr>
      <w:rFonts w:ascii="Arial" w:hAnsi="Arial"/>
      <w:b/>
      <w:i/>
      <w:sz w:val="18"/>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List Paragraph"/>
    <w:aliases w:val="Список с узором,Table-Normal,RSHB_Table-Normal,List Paragraph,Абзац маркированнный,1,UL,List1,List11,List111,List1111,List11111,List111111,Абзац списка2"/>
    <w:basedOn w:val="a2"/>
    <w:link w:val="a7"/>
    <w:uiPriority w:val="34"/>
    <w:qFormat/>
    <w:rsid w:val="00C23A64"/>
    <w:pPr>
      <w:ind w:left="720"/>
      <w:contextualSpacing/>
    </w:pPr>
  </w:style>
  <w:style w:type="character" w:customStyle="1" w:styleId="a7">
    <w:name w:val="Абзац списка Знак"/>
    <w:aliases w:val="Список с узором Знак,Table-Normal Знак,RSHB_Table-Normal Знак,List Paragraph Знак,Абзац маркированнный Знак,1 Знак,UL Знак,List1 Знак,List11 Знак,List111 Знак,List1111 Знак,List11111 Знак,List111111 Знак,Абзац списка2 Знак"/>
    <w:link w:val="a6"/>
    <w:uiPriority w:val="34"/>
    <w:locked/>
    <w:rsid w:val="00C23A64"/>
    <w:rPr>
      <w:rFonts w:ascii="Times New Roman" w:eastAsia="Times New Roman" w:hAnsi="Times New Roman" w:cs="Times New Roman"/>
      <w:sz w:val="24"/>
      <w:szCs w:val="24"/>
      <w:lang w:eastAsia="ru-RU"/>
    </w:rPr>
  </w:style>
  <w:style w:type="paragraph" w:customStyle="1" w:styleId="a8">
    <w:name w:val="Абзац с интервалом"/>
    <w:basedOn w:val="a2"/>
    <w:link w:val="a9"/>
    <w:uiPriority w:val="99"/>
    <w:rsid w:val="00C23A64"/>
    <w:pPr>
      <w:spacing w:before="120" w:after="120"/>
      <w:jc w:val="both"/>
    </w:pPr>
    <w:rPr>
      <w:rFonts w:ascii="Arial" w:hAnsi="Arial"/>
    </w:rPr>
  </w:style>
  <w:style w:type="character" w:customStyle="1" w:styleId="a9">
    <w:name w:val="Абзац с интервалом Знак"/>
    <w:link w:val="a8"/>
    <w:uiPriority w:val="99"/>
    <w:locked/>
    <w:rsid w:val="00C23A64"/>
    <w:rPr>
      <w:rFonts w:ascii="Arial" w:eastAsia="Times New Roman" w:hAnsi="Arial" w:cs="Times New Roman"/>
      <w:sz w:val="24"/>
      <w:szCs w:val="24"/>
      <w:lang w:eastAsia="ru-RU"/>
    </w:rPr>
  </w:style>
  <w:style w:type="paragraph" w:customStyle="1" w:styleId="a1">
    <w:name w:val="Абзац маркерованный"/>
    <w:basedOn w:val="a2"/>
    <w:uiPriority w:val="99"/>
    <w:rsid w:val="00C23A64"/>
    <w:pPr>
      <w:numPr>
        <w:numId w:val="1"/>
      </w:numPr>
      <w:jc w:val="both"/>
    </w:pPr>
    <w:rPr>
      <w:rFonts w:ascii="Arial" w:hAnsi="Arial" w:cs="Arial"/>
    </w:rPr>
  </w:style>
  <w:style w:type="character" w:customStyle="1" w:styleId="10">
    <w:name w:val="Заголовок 1 Знак"/>
    <w:basedOn w:val="a3"/>
    <w:link w:val="1"/>
    <w:rsid w:val="00C23A64"/>
    <w:rPr>
      <w:rFonts w:ascii="Arial" w:eastAsia="Times New Roman" w:hAnsi="Arial" w:cs="Times New Roman"/>
      <w:b/>
      <w:kern w:val="28"/>
      <w:sz w:val="28"/>
      <w:szCs w:val="20"/>
      <w:lang w:eastAsia="ru-RU"/>
    </w:rPr>
  </w:style>
  <w:style w:type="character" w:customStyle="1" w:styleId="22">
    <w:name w:val="Заголовок 2 Знак"/>
    <w:basedOn w:val="a3"/>
    <w:link w:val="21"/>
    <w:uiPriority w:val="99"/>
    <w:rsid w:val="00C23A64"/>
    <w:rPr>
      <w:rFonts w:ascii="Times New Roman" w:eastAsia="Times New Roman" w:hAnsi="Times New Roman" w:cs="Times New Roman"/>
      <w:sz w:val="28"/>
      <w:szCs w:val="20"/>
      <w:lang w:eastAsia="ru-RU"/>
    </w:rPr>
  </w:style>
  <w:style w:type="character" w:customStyle="1" w:styleId="32">
    <w:name w:val="Заголовок 3 Знак"/>
    <w:basedOn w:val="a3"/>
    <w:link w:val="31"/>
    <w:rsid w:val="00C23A64"/>
    <w:rPr>
      <w:rFonts w:ascii="Arial" w:eastAsia="Times New Roman" w:hAnsi="Arial" w:cs="Times New Roman"/>
      <w:sz w:val="24"/>
      <w:szCs w:val="20"/>
      <w:lang w:eastAsia="ru-RU"/>
    </w:rPr>
  </w:style>
  <w:style w:type="character" w:customStyle="1" w:styleId="42">
    <w:name w:val="Заголовок 4 Знак"/>
    <w:basedOn w:val="a3"/>
    <w:link w:val="41"/>
    <w:uiPriority w:val="99"/>
    <w:rsid w:val="00C23A64"/>
    <w:rPr>
      <w:rFonts w:ascii="Arial" w:eastAsia="Times New Roman" w:hAnsi="Arial" w:cs="Times New Roman"/>
      <w:b/>
      <w:sz w:val="24"/>
      <w:szCs w:val="20"/>
      <w:lang w:eastAsia="ru-RU"/>
    </w:rPr>
  </w:style>
  <w:style w:type="character" w:customStyle="1" w:styleId="52">
    <w:name w:val="Заголовок 5 Знак"/>
    <w:basedOn w:val="a3"/>
    <w:link w:val="51"/>
    <w:uiPriority w:val="99"/>
    <w:rsid w:val="00C23A64"/>
    <w:rPr>
      <w:rFonts w:ascii="Times New Roman" w:eastAsia="Times New Roman" w:hAnsi="Times New Roman" w:cs="Times New Roman"/>
      <w:szCs w:val="20"/>
      <w:lang w:eastAsia="ru-RU"/>
    </w:rPr>
  </w:style>
  <w:style w:type="character" w:customStyle="1" w:styleId="60">
    <w:name w:val="Заголовок 6 Знак"/>
    <w:basedOn w:val="a3"/>
    <w:link w:val="6"/>
    <w:uiPriority w:val="99"/>
    <w:rsid w:val="00C23A64"/>
    <w:rPr>
      <w:rFonts w:ascii="Times New Roman" w:eastAsia="Times New Roman" w:hAnsi="Times New Roman" w:cs="Times New Roman"/>
      <w:i/>
      <w:szCs w:val="20"/>
      <w:lang w:eastAsia="ru-RU"/>
    </w:rPr>
  </w:style>
  <w:style w:type="character" w:customStyle="1" w:styleId="70">
    <w:name w:val="Заголовок 7 Знак"/>
    <w:basedOn w:val="a3"/>
    <w:link w:val="7"/>
    <w:uiPriority w:val="99"/>
    <w:rsid w:val="00C23A64"/>
    <w:rPr>
      <w:rFonts w:ascii="Arial" w:eastAsia="Times New Roman" w:hAnsi="Arial" w:cs="Times New Roman"/>
      <w:sz w:val="20"/>
      <w:szCs w:val="20"/>
      <w:lang w:eastAsia="ru-RU"/>
    </w:rPr>
  </w:style>
  <w:style w:type="character" w:customStyle="1" w:styleId="80">
    <w:name w:val="Заголовок 8 Знак"/>
    <w:basedOn w:val="a3"/>
    <w:link w:val="8"/>
    <w:uiPriority w:val="99"/>
    <w:rsid w:val="00C23A64"/>
    <w:rPr>
      <w:rFonts w:ascii="Arial" w:eastAsia="Times New Roman" w:hAnsi="Arial" w:cs="Times New Roman"/>
      <w:i/>
      <w:sz w:val="20"/>
      <w:szCs w:val="20"/>
      <w:lang w:eastAsia="ru-RU"/>
    </w:rPr>
  </w:style>
  <w:style w:type="character" w:customStyle="1" w:styleId="90">
    <w:name w:val="Заголовок 9 Знак"/>
    <w:basedOn w:val="a3"/>
    <w:link w:val="9"/>
    <w:uiPriority w:val="99"/>
    <w:rsid w:val="00C23A64"/>
    <w:rPr>
      <w:rFonts w:ascii="Arial" w:eastAsia="Times New Roman" w:hAnsi="Arial" w:cs="Times New Roman"/>
      <w:b/>
      <w:i/>
      <w:sz w:val="18"/>
      <w:szCs w:val="20"/>
      <w:lang w:eastAsia="ru-RU"/>
    </w:rPr>
  </w:style>
  <w:style w:type="paragraph" w:styleId="23">
    <w:name w:val="Body Text 2"/>
    <w:basedOn w:val="a2"/>
    <w:link w:val="24"/>
    <w:uiPriority w:val="99"/>
    <w:rsid w:val="00C23A64"/>
    <w:pPr>
      <w:spacing w:after="120" w:line="480" w:lineRule="auto"/>
    </w:pPr>
  </w:style>
  <w:style w:type="character" w:customStyle="1" w:styleId="24">
    <w:name w:val="Основной текст 2 Знак"/>
    <w:basedOn w:val="a3"/>
    <w:link w:val="23"/>
    <w:uiPriority w:val="99"/>
    <w:rsid w:val="00C23A64"/>
    <w:rPr>
      <w:rFonts w:ascii="Times New Roman" w:eastAsia="Times New Roman" w:hAnsi="Times New Roman" w:cs="Times New Roman"/>
      <w:sz w:val="24"/>
      <w:szCs w:val="24"/>
      <w:lang w:eastAsia="ru-RU"/>
    </w:rPr>
  </w:style>
  <w:style w:type="paragraph" w:styleId="25">
    <w:name w:val="Body Text Indent 2"/>
    <w:aliases w:val="Текст с интервалом"/>
    <w:basedOn w:val="a2"/>
    <w:link w:val="26"/>
    <w:uiPriority w:val="99"/>
    <w:unhideWhenUsed/>
    <w:rsid w:val="00C23A64"/>
    <w:pPr>
      <w:spacing w:after="120" w:line="480" w:lineRule="auto"/>
      <w:ind w:left="283"/>
    </w:pPr>
  </w:style>
  <w:style w:type="character" w:customStyle="1" w:styleId="26">
    <w:name w:val="Основной текст с отступом 2 Знак"/>
    <w:aliases w:val="Текст с интервалом Знак"/>
    <w:basedOn w:val="a3"/>
    <w:link w:val="25"/>
    <w:uiPriority w:val="99"/>
    <w:rsid w:val="00C23A64"/>
    <w:rPr>
      <w:rFonts w:ascii="Times New Roman" w:eastAsia="Times New Roman" w:hAnsi="Times New Roman" w:cs="Times New Roman"/>
      <w:sz w:val="24"/>
      <w:szCs w:val="24"/>
      <w:lang w:eastAsia="ru-RU"/>
    </w:rPr>
  </w:style>
  <w:style w:type="paragraph" w:styleId="33">
    <w:name w:val="Body Text Indent 3"/>
    <w:basedOn w:val="a2"/>
    <w:link w:val="34"/>
    <w:uiPriority w:val="99"/>
    <w:unhideWhenUsed/>
    <w:rsid w:val="00C23A64"/>
    <w:pPr>
      <w:spacing w:after="120"/>
      <w:ind w:left="283"/>
    </w:pPr>
    <w:rPr>
      <w:sz w:val="16"/>
      <w:szCs w:val="16"/>
    </w:rPr>
  </w:style>
  <w:style w:type="character" w:customStyle="1" w:styleId="34">
    <w:name w:val="Основной текст с отступом 3 Знак"/>
    <w:basedOn w:val="a3"/>
    <w:link w:val="33"/>
    <w:uiPriority w:val="99"/>
    <w:rsid w:val="00C23A64"/>
    <w:rPr>
      <w:rFonts w:ascii="Times New Roman" w:eastAsia="Times New Roman" w:hAnsi="Times New Roman" w:cs="Times New Roman"/>
      <w:sz w:val="16"/>
      <w:szCs w:val="16"/>
      <w:lang w:eastAsia="ru-RU"/>
    </w:rPr>
  </w:style>
  <w:style w:type="paragraph" w:customStyle="1" w:styleId="BodyText22">
    <w:name w:val="Body Text 22"/>
    <w:basedOn w:val="a2"/>
    <w:uiPriority w:val="99"/>
    <w:rsid w:val="00C23A64"/>
    <w:pPr>
      <w:autoSpaceDE w:val="0"/>
      <w:autoSpaceDN w:val="0"/>
      <w:spacing w:before="120" w:line="312" w:lineRule="auto"/>
      <w:ind w:right="45"/>
      <w:jc w:val="center"/>
    </w:pPr>
    <w:rPr>
      <w:b/>
      <w:bCs/>
      <w:sz w:val="28"/>
      <w:szCs w:val="28"/>
    </w:rPr>
  </w:style>
  <w:style w:type="paragraph" w:styleId="35">
    <w:name w:val="Body Text 3"/>
    <w:basedOn w:val="a2"/>
    <w:link w:val="36"/>
    <w:uiPriority w:val="99"/>
    <w:unhideWhenUsed/>
    <w:rsid w:val="00C23A64"/>
    <w:pPr>
      <w:spacing w:after="120"/>
    </w:pPr>
    <w:rPr>
      <w:sz w:val="16"/>
      <w:szCs w:val="16"/>
    </w:rPr>
  </w:style>
  <w:style w:type="character" w:customStyle="1" w:styleId="36">
    <w:name w:val="Основной текст 3 Знак"/>
    <w:basedOn w:val="a3"/>
    <w:link w:val="35"/>
    <w:uiPriority w:val="99"/>
    <w:rsid w:val="00C23A64"/>
    <w:rPr>
      <w:rFonts w:ascii="Times New Roman" w:eastAsia="Times New Roman" w:hAnsi="Times New Roman" w:cs="Times New Roman"/>
      <w:sz w:val="16"/>
      <w:szCs w:val="16"/>
      <w:lang w:eastAsia="ru-RU"/>
    </w:rPr>
  </w:style>
  <w:style w:type="paragraph" w:customStyle="1" w:styleId="aa">
    <w:name w:val="Íîðìàëüíûé"/>
    <w:uiPriority w:val="99"/>
    <w:rsid w:val="00C23A64"/>
    <w:pPr>
      <w:spacing w:after="0" w:line="240" w:lineRule="auto"/>
    </w:pPr>
    <w:rPr>
      <w:rFonts w:ascii="MS Sans Serif" w:eastAsia="Times New Roman" w:hAnsi="MS Sans Serif" w:cs="MS Sans Serif"/>
      <w:sz w:val="24"/>
      <w:szCs w:val="24"/>
      <w:lang w:eastAsia="ru-RU"/>
    </w:rPr>
  </w:style>
  <w:style w:type="paragraph" w:styleId="ab">
    <w:name w:val="Body Text"/>
    <w:basedOn w:val="a2"/>
    <w:link w:val="ac"/>
    <w:rsid w:val="00363B3D"/>
    <w:pPr>
      <w:jc w:val="both"/>
    </w:pPr>
    <w:rPr>
      <w:rFonts w:ascii="Arial" w:hAnsi="Arial"/>
      <w:b/>
      <w:sz w:val="22"/>
      <w:szCs w:val="20"/>
    </w:rPr>
  </w:style>
  <w:style w:type="character" w:customStyle="1" w:styleId="ac">
    <w:name w:val="Основной текст Знак"/>
    <w:basedOn w:val="a3"/>
    <w:link w:val="ab"/>
    <w:rsid w:val="00363B3D"/>
    <w:rPr>
      <w:rFonts w:ascii="Arial" w:eastAsia="Times New Roman" w:hAnsi="Arial" w:cs="Times New Roman"/>
      <w:b/>
      <w:szCs w:val="20"/>
      <w:lang w:eastAsia="ru-RU"/>
    </w:rPr>
  </w:style>
  <w:style w:type="paragraph" w:styleId="ad">
    <w:name w:val="Body Text Indent"/>
    <w:basedOn w:val="a2"/>
    <w:link w:val="ae"/>
    <w:uiPriority w:val="99"/>
    <w:rsid w:val="00363B3D"/>
    <w:pPr>
      <w:spacing w:after="120"/>
      <w:ind w:left="283"/>
    </w:pPr>
  </w:style>
  <w:style w:type="character" w:customStyle="1" w:styleId="ae">
    <w:name w:val="Основной текст с отступом Знак"/>
    <w:basedOn w:val="a3"/>
    <w:link w:val="ad"/>
    <w:uiPriority w:val="99"/>
    <w:rsid w:val="00363B3D"/>
    <w:rPr>
      <w:rFonts w:ascii="Times New Roman" w:eastAsia="Times New Roman" w:hAnsi="Times New Roman" w:cs="Times New Roman"/>
      <w:sz w:val="24"/>
      <w:szCs w:val="24"/>
      <w:lang w:eastAsia="ru-RU"/>
    </w:rPr>
  </w:style>
  <w:style w:type="paragraph" w:styleId="af">
    <w:name w:val="header"/>
    <w:basedOn w:val="a2"/>
    <w:link w:val="af0"/>
    <w:uiPriority w:val="99"/>
    <w:rsid w:val="00363B3D"/>
    <w:pPr>
      <w:tabs>
        <w:tab w:val="center" w:pos="4153"/>
        <w:tab w:val="right" w:pos="8306"/>
      </w:tabs>
    </w:pPr>
    <w:rPr>
      <w:sz w:val="20"/>
      <w:szCs w:val="20"/>
    </w:rPr>
  </w:style>
  <w:style w:type="character" w:customStyle="1" w:styleId="af0">
    <w:name w:val="Верхний колонтитул Знак"/>
    <w:basedOn w:val="a3"/>
    <w:link w:val="af"/>
    <w:uiPriority w:val="99"/>
    <w:rsid w:val="00363B3D"/>
    <w:rPr>
      <w:rFonts w:ascii="Times New Roman" w:eastAsia="Times New Roman" w:hAnsi="Times New Roman" w:cs="Times New Roman"/>
      <w:sz w:val="20"/>
      <w:szCs w:val="20"/>
      <w:lang w:eastAsia="ru-RU"/>
    </w:rPr>
  </w:style>
  <w:style w:type="paragraph" w:styleId="af1">
    <w:name w:val="Balloon Text"/>
    <w:basedOn w:val="a2"/>
    <w:link w:val="af2"/>
    <w:uiPriority w:val="99"/>
    <w:semiHidden/>
    <w:rsid w:val="00363B3D"/>
    <w:rPr>
      <w:rFonts w:ascii="Tahoma" w:hAnsi="Tahoma" w:cs="Tahoma"/>
      <w:sz w:val="16"/>
      <w:szCs w:val="16"/>
    </w:rPr>
  </w:style>
  <w:style w:type="character" w:customStyle="1" w:styleId="af2">
    <w:name w:val="Текст выноски Знак"/>
    <w:basedOn w:val="a3"/>
    <w:link w:val="af1"/>
    <w:uiPriority w:val="99"/>
    <w:semiHidden/>
    <w:rsid w:val="00363B3D"/>
    <w:rPr>
      <w:rFonts w:ascii="Tahoma" w:eastAsia="Times New Roman" w:hAnsi="Tahoma" w:cs="Tahoma"/>
      <w:sz w:val="16"/>
      <w:szCs w:val="16"/>
      <w:lang w:eastAsia="ru-RU"/>
    </w:rPr>
  </w:style>
  <w:style w:type="paragraph" w:styleId="af3">
    <w:name w:val="footer"/>
    <w:basedOn w:val="a2"/>
    <w:link w:val="af4"/>
    <w:uiPriority w:val="99"/>
    <w:unhideWhenUsed/>
    <w:rsid w:val="00363B3D"/>
    <w:pPr>
      <w:tabs>
        <w:tab w:val="center" w:pos="4677"/>
        <w:tab w:val="right" w:pos="9355"/>
      </w:tabs>
    </w:pPr>
  </w:style>
  <w:style w:type="character" w:customStyle="1" w:styleId="af4">
    <w:name w:val="Нижний колонтитул Знак"/>
    <w:basedOn w:val="a3"/>
    <w:link w:val="af3"/>
    <w:uiPriority w:val="99"/>
    <w:rsid w:val="00363B3D"/>
    <w:rPr>
      <w:rFonts w:ascii="Times New Roman" w:eastAsia="Times New Roman" w:hAnsi="Times New Roman" w:cs="Times New Roman"/>
      <w:sz w:val="24"/>
      <w:szCs w:val="24"/>
      <w:lang w:eastAsia="ru-RU"/>
    </w:rPr>
  </w:style>
  <w:style w:type="paragraph" w:customStyle="1" w:styleId="xl75">
    <w:name w:val="xl75"/>
    <w:basedOn w:val="a2"/>
    <w:rsid w:val="00363B3D"/>
    <w:pPr>
      <w:spacing w:before="100" w:beforeAutospacing="1" w:after="100" w:afterAutospacing="1"/>
    </w:pPr>
    <w:rPr>
      <w:rFonts w:ascii="Arial" w:eastAsia="Arial Unicode MS" w:hAnsi="Arial" w:cs="Arial"/>
    </w:rPr>
  </w:style>
  <w:style w:type="character" w:styleId="af5">
    <w:name w:val="Hyperlink"/>
    <w:uiPriority w:val="99"/>
    <w:unhideWhenUsed/>
    <w:rsid w:val="00363B3D"/>
    <w:rPr>
      <w:color w:val="0000FF"/>
      <w:u w:val="single"/>
    </w:rPr>
  </w:style>
  <w:style w:type="character" w:styleId="af6">
    <w:name w:val="FollowedHyperlink"/>
    <w:uiPriority w:val="99"/>
    <w:semiHidden/>
    <w:unhideWhenUsed/>
    <w:rsid w:val="00363B3D"/>
    <w:rPr>
      <w:color w:val="800080"/>
      <w:u w:val="single"/>
    </w:rPr>
  </w:style>
  <w:style w:type="paragraph" w:styleId="af7">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2"/>
    <w:link w:val="af8"/>
    <w:uiPriority w:val="99"/>
    <w:unhideWhenUsed/>
    <w:rsid w:val="00363B3D"/>
    <w:rPr>
      <w:sz w:val="20"/>
      <w:szCs w:val="20"/>
    </w:rPr>
  </w:style>
  <w:style w:type="character" w:customStyle="1" w:styleId="af8">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3"/>
    <w:link w:val="af7"/>
    <w:uiPriority w:val="99"/>
    <w:rsid w:val="00363B3D"/>
    <w:rPr>
      <w:rFonts w:ascii="Times New Roman" w:eastAsia="Times New Roman" w:hAnsi="Times New Roman" w:cs="Times New Roman"/>
      <w:sz w:val="20"/>
      <w:szCs w:val="20"/>
      <w:lang w:eastAsia="ru-RU"/>
    </w:rPr>
  </w:style>
  <w:style w:type="paragraph" w:styleId="af9">
    <w:name w:val="endnote text"/>
    <w:basedOn w:val="a2"/>
    <w:link w:val="afa"/>
    <w:uiPriority w:val="99"/>
    <w:semiHidden/>
    <w:unhideWhenUsed/>
    <w:rsid w:val="00363B3D"/>
    <w:rPr>
      <w:sz w:val="20"/>
      <w:szCs w:val="20"/>
    </w:rPr>
  </w:style>
  <w:style w:type="character" w:customStyle="1" w:styleId="afa">
    <w:name w:val="Текст концевой сноски Знак"/>
    <w:basedOn w:val="a3"/>
    <w:link w:val="af9"/>
    <w:uiPriority w:val="99"/>
    <w:semiHidden/>
    <w:rsid w:val="00363B3D"/>
    <w:rPr>
      <w:rFonts w:ascii="Times New Roman" w:eastAsia="Times New Roman" w:hAnsi="Times New Roman" w:cs="Times New Roman"/>
      <w:sz w:val="20"/>
      <w:szCs w:val="20"/>
      <w:lang w:eastAsia="ru-RU"/>
    </w:rPr>
  </w:style>
  <w:style w:type="paragraph" w:styleId="afb">
    <w:name w:val="Title"/>
    <w:basedOn w:val="a2"/>
    <w:link w:val="afc"/>
    <w:qFormat/>
    <w:rsid w:val="00363B3D"/>
    <w:pPr>
      <w:jc w:val="center"/>
    </w:pPr>
    <w:rPr>
      <w:b/>
      <w:sz w:val="40"/>
      <w:szCs w:val="20"/>
    </w:rPr>
  </w:style>
  <w:style w:type="character" w:customStyle="1" w:styleId="afc">
    <w:name w:val="Заголовок Знак"/>
    <w:basedOn w:val="a3"/>
    <w:link w:val="afb"/>
    <w:rsid w:val="00363B3D"/>
    <w:rPr>
      <w:rFonts w:ascii="Times New Roman" w:eastAsia="Times New Roman" w:hAnsi="Times New Roman" w:cs="Times New Roman"/>
      <w:b/>
      <w:sz w:val="40"/>
      <w:szCs w:val="20"/>
      <w:lang w:eastAsia="ru-RU"/>
    </w:rPr>
  </w:style>
  <w:style w:type="paragraph" w:customStyle="1" w:styleId="ConsNormal">
    <w:name w:val="ConsNormal"/>
    <w:uiPriority w:val="99"/>
    <w:rsid w:val="00363B3D"/>
    <w:pPr>
      <w:widowControl w:val="0"/>
      <w:spacing w:after="0" w:line="240" w:lineRule="auto"/>
      <w:ind w:firstLine="720"/>
    </w:pPr>
    <w:rPr>
      <w:rFonts w:ascii="Courier New" w:eastAsia="Times New Roman" w:hAnsi="Courier New" w:cs="Courier New"/>
      <w:sz w:val="20"/>
      <w:szCs w:val="20"/>
      <w:lang w:eastAsia="ru-RU"/>
    </w:rPr>
  </w:style>
  <w:style w:type="paragraph" w:customStyle="1" w:styleId="ConsPlusNonformat">
    <w:name w:val="ConsPlusNonformat"/>
    <w:uiPriority w:val="99"/>
    <w:rsid w:val="00363B3D"/>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nt5">
    <w:name w:val="font5"/>
    <w:basedOn w:val="a2"/>
    <w:rsid w:val="00363B3D"/>
    <w:pPr>
      <w:spacing w:before="100" w:beforeAutospacing="1" w:after="100" w:afterAutospacing="1"/>
    </w:pPr>
    <w:rPr>
      <w:color w:val="000000"/>
      <w:sz w:val="20"/>
      <w:szCs w:val="20"/>
    </w:rPr>
  </w:style>
  <w:style w:type="paragraph" w:customStyle="1" w:styleId="font6">
    <w:name w:val="font6"/>
    <w:basedOn w:val="a2"/>
    <w:rsid w:val="00363B3D"/>
    <w:pPr>
      <w:spacing w:before="100" w:beforeAutospacing="1" w:after="100" w:afterAutospacing="1"/>
    </w:pPr>
    <w:rPr>
      <w:color w:val="FF0000"/>
      <w:sz w:val="20"/>
      <w:szCs w:val="20"/>
    </w:rPr>
  </w:style>
  <w:style w:type="paragraph" w:customStyle="1" w:styleId="xl65">
    <w:name w:val="xl65"/>
    <w:basedOn w:val="a2"/>
    <w:rsid w:val="00363B3D"/>
    <w:pPr>
      <w:pBdr>
        <w:bottom w:val="single" w:sz="8" w:space="0" w:color="auto"/>
        <w:right w:val="single" w:sz="8" w:space="0" w:color="auto"/>
      </w:pBdr>
      <w:spacing w:before="100" w:beforeAutospacing="1" w:after="100" w:afterAutospacing="1"/>
    </w:pPr>
    <w:rPr>
      <w:sz w:val="20"/>
      <w:szCs w:val="20"/>
    </w:rPr>
  </w:style>
  <w:style w:type="paragraph" w:customStyle="1" w:styleId="xl66">
    <w:name w:val="xl66"/>
    <w:basedOn w:val="a2"/>
    <w:rsid w:val="00363B3D"/>
    <w:pPr>
      <w:pBdr>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67">
    <w:name w:val="xl67"/>
    <w:basedOn w:val="a2"/>
    <w:rsid w:val="00363B3D"/>
    <w:pPr>
      <w:pBdr>
        <w:bottom w:val="single" w:sz="8" w:space="0" w:color="auto"/>
        <w:right w:val="single" w:sz="8" w:space="0" w:color="auto"/>
      </w:pBdr>
      <w:spacing w:before="100" w:beforeAutospacing="1" w:after="100" w:afterAutospacing="1"/>
      <w:jc w:val="center"/>
    </w:pPr>
    <w:rPr>
      <w:rFonts w:ascii="Arial" w:hAnsi="Arial" w:cs="Arial"/>
      <w:sz w:val="20"/>
      <w:szCs w:val="20"/>
    </w:rPr>
  </w:style>
  <w:style w:type="paragraph" w:customStyle="1" w:styleId="xl68">
    <w:name w:val="xl68"/>
    <w:basedOn w:val="a2"/>
    <w:rsid w:val="00363B3D"/>
    <w:pPr>
      <w:pBdr>
        <w:top w:val="single" w:sz="8" w:space="0" w:color="auto"/>
        <w:right w:val="single" w:sz="8" w:space="0" w:color="auto"/>
      </w:pBdr>
      <w:spacing w:before="100" w:beforeAutospacing="1" w:after="100" w:afterAutospacing="1"/>
      <w:jc w:val="center"/>
    </w:pPr>
    <w:rPr>
      <w:b/>
      <w:bCs/>
      <w:sz w:val="16"/>
      <w:szCs w:val="16"/>
    </w:rPr>
  </w:style>
  <w:style w:type="paragraph" w:customStyle="1" w:styleId="xl69">
    <w:name w:val="xl69"/>
    <w:basedOn w:val="a2"/>
    <w:rsid w:val="00363B3D"/>
    <w:pPr>
      <w:spacing w:before="100" w:beforeAutospacing="1" w:after="100" w:afterAutospacing="1"/>
    </w:pPr>
    <w:rPr>
      <w:sz w:val="16"/>
      <w:szCs w:val="16"/>
    </w:rPr>
  </w:style>
  <w:style w:type="paragraph" w:customStyle="1" w:styleId="xl70">
    <w:name w:val="xl70"/>
    <w:basedOn w:val="a2"/>
    <w:rsid w:val="00363B3D"/>
    <w:pPr>
      <w:pBdr>
        <w:bottom w:val="single" w:sz="8" w:space="0" w:color="auto"/>
        <w:right w:val="single" w:sz="8" w:space="0" w:color="auto"/>
      </w:pBdr>
      <w:spacing w:before="100" w:beforeAutospacing="1" w:after="100" w:afterAutospacing="1"/>
      <w:jc w:val="center"/>
    </w:pPr>
    <w:rPr>
      <w:sz w:val="16"/>
      <w:szCs w:val="16"/>
    </w:rPr>
  </w:style>
  <w:style w:type="paragraph" w:customStyle="1" w:styleId="xl71">
    <w:name w:val="xl71"/>
    <w:basedOn w:val="a2"/>
    <w:rsid w:val="00363B3D"/>
    <w:pPr>
      <w:pBdr>
        <w:top w:val="single" w:sz="8" w:space="0" w:color="auto"/>
        <w:left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72">
    <w:name w:val="xl72"/>
    <w:basedOn w:val="a2"/>
    <w:rsid w:val="00363B3D"/>
    <w:pPr>
      <w:pBdr>
        <w:top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73">
    <w:name w:val="xl73"/>
    <w:basedOn w:val="a2"/>
    <w:rsid w:val="00363B3D"/>
    <w:pPr>
      <w:pBdr>
        <w:top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74">
    <w:name w:val="xl74"/>
    <w:basedOn w:val="a2"/>
    <w:rsid w:val="00363B3D"/>
    <w:pPr>
      <w:pBdr>
        <w:top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76">
    <w:name w:val="xl76"/>
    <w:basedOn w:val="a2"/>
    <w:rsid w:val="00363B3D"/>
    <w:pPr>
      <w:pBdr>
        <w:left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77">
    <w:name w:val="xl77"/>
    <w:basedOn w:val="a2"/>
    <w:rsid w:val="00363B3D"/>
    <w:pPr>
      <w:pBdr>
        <w:bottom w:val="single" w:sz="8" w:space="0" w:color="auto"/>
        <w:right w:val="single" w:sz="8" w:space="0" w:color="auto"/>
      </w:pBdr>
      <w:spacing w:before="100" w:beforeAutospacing="1" w:after="100" w:afterAutospacing="1"/>
      <w:jc w:val="center"/>
    </w:pPr>
    <w:rPr>
      <w:sz w:val="20"/>
      <w:szCs w:val="20"/>
    </w:rPr>
  </w:style>
  <w:style w:type="paragraph" w:customStyle="1" w:styleId="xl78">
    <w:name w:val="xl78"/>
    <w:basedOn w:val="a2"/>
    <w:rsid w:val="00363B3D"/>
    <w:pPr>
      <w:pBdr>
        <w:bottom w:val="single" w:sz="8" w:space="0" w:color="auto"/>
        <w:right w:val="single" w:sz="8" w:space="0" w:color="auto"/>
      </w:pBdr>
      <w:spacing w:before="100" w:beforeAutospacing="1" w:after="100" w:afterAutospacing="1"/>
      <w:jc w:val="center"/>
    </w:pPr>
    <w:rPr>
      <w:sz w:val="20"/>
      <w:szCs w:val="20"/>
    </w:rPr>
  </w:style>
  <w:style w:type="paragraph" w:customStyle="1" w:styleId="xl79">
    <w:name w:val="xl79"/>
    <w:basedOn w:val="a2"/>
    <w:rsid w:val="00363B3D"/>
    <w:pPr>
      <w:pBdr>
        <w:bottom w:val="single" w:sz="8" w:space="0" w:color="auto"/>
        <w:right w:val="single" w:sz="8" w:space="0" w:color="auto"/>
      </w:pBdr>
      <w:spacing w:before="100" w:beforeAutospacing="1" w:after="100" w:afterAutospacing="1"/>
      <w:jc w:val="center"/>
    </w:pPr>
    <w:rPr>
      <w:sz w:val="20"/>
      <w:szCs w:val="20"/>
    </w:rPr>
  </w:style>
  <w:style w:type="paragraph" w:customStyle="1" w:styleId="xl80">
    <w:name w:val="xl80"/>
    <w:basedOn w:val="a2"/>
    <w:rsid w:val="00363B3D"/>
    <w:pPr>
      <w:spacing w:before="100" w:beforeAutospacing="1" w:after="100" w:afterAutospacing="1"/>
    </w:pPr>
  </w:style>
  <w:style w:type="paragraph" w:customStyle="1" w:styleId="xl81">
    <w:name w:val="xl81"/>
    <w:basedOn w:val="a2"/>
    <w:rsid w:val="00363B3D"/>
    <w:pPr>
      <w:pBdr>
        <w:top w:val="single" w:sz="8" w:space="0" w:color="auto"/>
        <w:left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82">
    <w:name w:val="xl82"/>
    <w:basedOn w:val="a2"/>
    <w:rsid w:val="00363B3D"/>
    <w:pPr>
      <w:pBdr>
        <w:top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83">
    <w:name w:val="xl83"/>
    <w:basedOn w:val="a2"/>
    <w:rsid w:val="00363B3D"/>
    <w:pPr>
      <w:pBdr>
        <w:top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84">
    <w:name w:val="xl84"/>
    <w:basedOn w:val="a2"/>
    <w:rsid w:val="00363B3D"/>
    <w:pPr>
      <w:pBdr>
        <w:left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85">
    <w:name w:val="xl85"/>
    <w:basedOn w:val="a2"/>
    <w:rsid w:val="00363B3D"/>
    <w:pPr>
      <w:pBdr>
        <w:bottom w:val="single" w:sz="8" w:space="0" w:color="auto"/>
        <w:right w:val="single" w:sz="8" w:space="0" w:color="auto"/>
      </w:pBdr>
      <w:spacing w:before="100" w:beforeAutospacing="1" w:after="100" w:afterAutospacing="1"/>
      <w:jc w:val="center"/>
    </w:pPr>
    <w:rPr>
      <w:sz w:val="20"/>
      <w:szCs w:val="20"/>
    </w:rPr>
  </w:style>
  <w:style w:type="paragraph" w:customStyle="1" w:styleId="xl86">
    <w:name w:val="xl86"/>
    <w:basedOn w:val="a2"/>
    <w:rsid w:val="00363B3D"/>
    <w:pPr>
      <w:pBdr>
        <w:bottom w:val="single" w:sz="8" w:space="0" w:color="auto"/>
        <w:right w:val="single" w:sz="8" w:space="0" w:color="auto"/>
      </w:pBdr>
      <w:spacing w:before="100" w:beforeAutospacing="1" w:after="100" w:afterAutospacing="1"/>
      <w:jc w:val="center"/>
    </w:pPr>
    <w:rPr>
      <w:sz w:val="20"/>
      <w:szCs w:val="20"/>
    </w:rPr>
  </w:style>
  <w:style w:type="paragraph" w:customStyle="1" w:styleId="xl87">
    <w:name w:val="xl87"/>
    <w:basedOn w:val="a2"/>
    <w:rsid w:val="00363B3D"/>
    <w:pPr>
      <w:pBdr>
        <w:bottom w:val="single" w:sz="8" w:space="0" w:color="auto"/>
        <w:right w:val="single" w:sz="8" w:space="0" w:color="auto"/>
      </w:pBdr>
      <w:spacing w:before="100" w:beforeAutospacing="1" w:after="100" w:afterAutospacing="1"/>
      <w:jc w:val="center"/>
    </w:pPr>
    <w:rPr>
      <w:sz w:val="20"/>
      <w:szCs w:val="20"/>
    </w:rPr>
  </w:style>
  <w:style w:type="paragraph" w:customStyle="1" w:styleId="xl88">
    <w:name w:val="xl88"/>
    <w:basedOn w:val="a2"/>
    <w:rsid w:val="00363B3D"/>
    <w:pPr>
      <w:pBdr>
        <w:bottom w:val="single" w:sz="8" w:space="0" w:color="auto"/>
        <w:right w:val="single" w:sz="8" w:space="0" w:color="auto"/>
      </w:pBdr>
      <w:spacing w:before="100" w:beforeAutospacing="1" w:after="100" w:afterAutospacing="1"/>
      <w:jc w:val="center"/>
    </w:pPr>
    <w:rPr>
      <w:color w:val="FF0000"/>
      <w:sz w:val="20"/>
      <w:szCs w:val="20"/>
    </w:rPr>
  </w:style>
  <w:style w:type="paragraph" w:customStyle="1" w:styleId="xl89">
    <w:name w:val="xl89"/>
    <w:basedOn w:val="a2"/>
    <w:rsid w:val="00363B3D"/>
    <w:pPr>
      <w:pBdr>
        <w:top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90">
    <w:name w:val="xl90"/>
    <w:basedOn w:val="a2"/>
    <w:rsid w:val="00363B3D"/>
    <w:pPr>
      <w:pBdr>
        <w:top w:val="single" w:sz="8" w:space="0" w:color="auto"/>
        <w:left w:val="single" w:sz="8" w:space="0" w:color="auto"/>
        <w:right w:val="single" w:sz="8" w:space="0" w:color="auto"/>
      </w:pBdr>
      <w:spacing w:before="100" w:beforeAutospacing="1" w:after="100" w:afterAutospacing="1"/>
      <w:jc w:val="center"/>
    </w:pPr>
    <w:rPr>
      <w:b/>
      <w:bCs/>
      <w:sz w:val="16"/>
      <w:szCs w:val="16"/>
    </w:rPr>
  </w:style>
  <w:style w:type="paragraph" w:customStyle="1" w:styleId="xl91">
    <w:name w:val="xl91"/>
    <w:basedOn w:val="a2"/>
    <w:rsid w:val="00363B3D"/>
    <w:pPr>
      <w:pBdr>
        <w:left w:val="single" w:sz="8" w:space="0" w:color="auto"/>
        <w:bottom w:val="single" w:sz="8" w:space="0" w:color="auto"/>
        <w:right w:val="single" w:sz="8" w:space="0" w:color="auto"/>
      </w:pBdr>
      <w:spacing w:before="100" w:beforeAutospacing="1" w:after="100" w:afterAutospacing="1"/>
      <w:jc w:val="center"/>
    </w:pPr>
    <w:rPr>
      <w:b/>
      <w:bCs/>
      <w:sz w:val="16"/>
      <w:szCs w:val="16"/>
    </w:rPr>
  </w:style>
  <w:style w:type="character" w:styleId="afd">
    <w:name w:val="footnote reference"/>
    <w:uiPriority w:val="99"/>
    <w:unhideWhenUsed/>
    <w:qFormat/>
    <w:rsid w:val="00363B3D"/>
    <w:rPr>
      <w:vertAlign w:val="superscript"/>
    </w:rPr>
  </w:style>
  <w:style w:type="character" w:styleId="afe">
    <w:name w:val="endnote reference"/>
    <w:uiPriority w:val="99"/>
    <w:semiHidden/>
    <w:unhideWhenUsed/>
    <w:rsid w:val="00363B3D"/>
    <w:rPr>
      <w:vertAlign w:val="superscript"/>
    </w:rPr>
  </w:style>
  <w:style w:type="table" w:styleId="aff">
    <w:name w:val="Table Grid"/>
    <w:basedOn w:val="a4"/>
    <w:uiPriority w:val="99"/>
    <w:rsid w:val="00363B3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7">
    <w:name w:val="Неформальный2"/>
    <w:basedOn w:val="a2"/>
    <w:rsid w:val="00363B3D"/>
    <w:pPr>
      <w:spacing w:before="60" w:after="60"/>
    </w:pPr>
    <w:rPr>
      <w:rFonts w:ascii="Arial" w:hAnsi="Arial"/>
      <w:b/>
      <w:noProof/>
      <w:sz w:val="20"/>
      <w:szCs w:val="20"/>
    </w:rPr>
  </w:style>
  <w:style w:type="paragraph" w:styleId="aff0">
    <w:name w:val="Plain Text"/>
    <w:basedOn w:val="a2"/>
    <w:link w:val="aff1"/>
    <w:rsid w:val="00363B3D"/>
    <w:rPr>
      <w:rFonts w:ascii="Courier New" w:hAnsi="Courier New"/>
      <w:sz w:val="20"/>
      <w:szCs w:val="20"/>
    </w:rPr>
  </w:style>
  <w:style w:type="character" w:customStyle="1" w:styleId="aff1">
    <w:name w:val="Текст Знак"/>
    <w:basedOn w:val="a3"/>
    <w:link w:val="aff0"/>
    <w:rsid w:val="00363B3D"/>
    <w:rPr>
      <w:rFonts w:ascii="Courier New" w:eastAsia="Times New Roman" w:hAnsi="Courier New" w:cs="Times New Roman"/>
      <w:sz w:val="20"/>
      <w:szCs w:val="20"/>
      <w:lang w:eastAsia="ru-RU"/>
    </w:rPr>
  </w:style>
  <w:style w:type="paragraph" w:customStyle="1" w:styleId="210">
    <w:name w:val="Основной текст 21"/>
    <w:basedOn w:val="a2"/>
    <w:rsid w:val="00363B3D"/>
    <w:pPr>
      <w:snapToGrid w:val="0"/>
      <w:ind w:left="720"/>
      <w:jc w:val="both"/>
    </w:pPr>
    <w:rPr>
      <w:rFonts w:ascii="Pragmatica" w:hAnsi="Pragmatica"/>
      <w:spacing w:val="-3"/>
      <w:szCs w:val="20"/>
    </w:rPr>
  </w:style>
  <w:style w:type="paragraph" w:customStyle="1" w:styleId="11">
    <w:name w:val="Обычный1"/>
    <w:rsid w:val="00363B3D"/>
    <w:pPr>
      <w:widowControl w:val="0"/>
      <w:spacing w:before="20" w:after="40" w:line="240" w:lineRule="auto"/>
    </w:pPr>
    <w:rPr>
      <w:rFonts w:ascii="Times New Roman" w:eastAsia="Times New Roman" w:hAnsi="Times New Roman" w:cs="Times New Roman"/>
      <w:snapToGrid w:val="0"/>
      <w:szCs w:val="20"/>
      <w:lang w:eastAsia="ru-RU"/>
    </w:rPr>
  </w:style>
  <w:style w:type="character" w:styleId="aff2">
    <w:name w:val="annotation reference"/>
    <w:uiPriority w:val="99"/>
    <w:semiHidden/>
    <w:unhideWhenUsed/>
    <w:rsid w:val="00363B3D"/>
    <w:rPr>
      <w:sz w:val="16"/>
      <w:szCs w:val="16"/>
    </w:rPr>
  </w:style>
  <w:style w:type="paragraph" w:styleId="aff3">
    <w:name w:val="annotation text"/>
    <w:basedOn w:val="a2"/>
    <w:link w:val="aff4"/>
    <w:uiPriority w:val="99"/>
    <w:semiHidden/>
    <w:unhideWhenUsed/>
    <w:rsid w:val="00363B3D"/>
    <w:rPr>
      <w:sz w:val="20"/>
      <w:szCs w:val="20"/>
    </w:rPr>
  </w:style>
  <w:style w:type="character" w:customStyle="1" w:styleId="aff4">
    <w:name w:val="Текст примечания Знак"/>
    <w:basedOn w:val="a3"/>
    <w:link w:val="aff3"/>
    <w:uiPriority w:val="99"/>
    <w:semiHidden/>
    <w:rsid w:val="00363B3D"/>
    <w:rPr>
      <w:rFonts w:ascii="Times New Roman" w:eastAsia="Times New Roman" w:hAnsi="Times New Roman" w:cs="Times New Roman"/>
      <w:sz w:val="20"/>
      <w:szCs w:val="20"/>
      <w:lang w:eastAsia="ru-RU"/>
    </w:rPr>
  </w:style>
  <w:style w:type="paragraph" w:styleId="aff5">
    <w:name w:val="annotation subject"/>
    <w:basedOn w:val="aff3"/>
    <w:next w:val="aff3"/>
    <w:link w:val="aff6"/>
    <w:uiPriority w:val="99"/>
    <w:semiHidden/>
    <w:unhideWhenUsed/>
    <w:rsid w:val="00363B3D"/>
    <w:rPr>
      <w:b/>
      <w:bCs/>
    </w:rPr>
  </w:style>
  <w:style w:type="character" w:customStyle="1" w:styleId="aff6">
    <w:name w:val="Тема примечания Знак"/>
    <w:basedOn w:val="aff4"/>
    <w:link w:val="aff5"/>
    <w:uiPriority w:val="99"/>
    <w:semiHidden/>
    <w:rsid w:val="00363B3D"/>
    <w:rPr>
      <w:rFonts w:ascii="Times New Roman" w:eastAsia="Times New Roman" w:hAnsi="Times New Roman" w:cs="Times New Roman"/>
      <w:b/>
      <w:bCs/>
      <w:sz w:val="20"/>
      <w:szCs w:val="20"/>
      <w:lang w:eastAsia="ru-RU"/>
    </w:rPr>
  </w:style>
  <w:style w:type="paragraph" w:styleId="aff7">
    <w:name w:val="Revision"/>
    <w:hidden/>
    <w:uiPriority w:val="99"/>
    <w:semiHidden/>
    <w:rsid w:val="00363B3D"/>
    <w:pPr>
      <w:spacing w:after="0" w:line="240" w:lineRule="auto"/>
    </w:pPr>
    <w:rPr>
      <w:rFonts w:ascii="Times New Roman" w:eastAsia="Times New Roman" w:hAnsi="Times New Roman" w:cs="Times New Roman"/>
      <w:sz w:val="24"/>
      <w:szCs w:val="24"/>
      <w:lang w:eastAsia="ru-RU"/>
    </w:rPr>
  </w:style>
  <w:style w:type="character" w:customStyle="1" w:styleId="DSCVariableStyle">
    <w:name w:val="DSCVariableStyle"/>
    <w:rsid w:val="00363B3D"/>
    <w:rPr>
      <w:color w:val="000000"/>
      <w:lang w:val="en-US"/>
    </w:rPr>
  </w:style>
  <w:style w:type="paragraph" w:customStyle="1" w:styleId="xl228">
    <w:name w:val="xl228"/>
    <w:basedOn w:val="a2"/>
    <w:rsid w:val="00363B3D"/>
    <w:pPr>
      <w:pBdr>
        <w:top w:val="single" w:sz="4" w:space="0" w:color="FFFFFF"/>
        <w:left w:val="single" w:sz="4" w:space="0" w:color="FFFFFF"/>
        <w:bottom w:val="single" w:sz="4" w:space="0" w:color="FFFFFF"/>
        <w:right w:val="single" w:sz="4" w:space="0" w:color="FFFFFF"/>
      </w:pBdr>
      <w:spacing w:before="100" w:beforeAutospacing="1" w:after="100" w:afterAutospacing="1"/>
    </w:pPr>
    <w:rPr>
      <w:sz w:val="16"/>
      <w:szCs w:val="16"/>
    </w:rPr>
  </w:style>
  <w:style w:type="paragraph" w:customStyle="1" w:styleId="xl229">
    <w:name w:val="xl229"/>
    <w:basedOn w:val="a2"/>
    <w:rsid w:val="00363B3D"/>
    <w:pPr>
      <w:spacing w:before="100" w:beforeAutospacing="1" w:after="100" w:afterAutospacing="1"/>
    </w:pPr>
    <w:rPr>
      <w:sz w:val="16"/>
      <w:szCs w:val="16"/>
    </w:rPr>
  </w:style>
  <w:style w:type="paragraph" w:customStyle="1" w:styleId="xl230">
    <w:name w:val="xl230"/>
    <w:basedOn w:val="a2"/>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16"/>
      <w:szCs w:val="16"/>
    </w:rPr>
  </w:style>
  <w:style w:type="paragraph" w:customStyle="1" w:styleId="xl231">
    <w:name w:val="xl231"/>
    <w:basedOn w:val="a2"/>
    <w:rsid w:val="00363B3D"/>
    <w:pPr>
      <w:spacing w:before="100" w:beforeAutospacing="1" w:after="100" w:afterAutospacing="1"/>
      <w:jc w:val="center"/>
    </w:pPr>
    <w:rPr>
      <w:i/>
      <w:iCs/>
      <w:sz w:val="16"/>
      <w:szCs w:val="16"/>
    </w:rPr>
  </w:style>
  <w:style w:type="paragraph" w:customStyle="1" w:styleId="xl232">
    <w:name w:val="xl232"/>
    <w:basedOn w:val="a2"/>
    <w:rsid w:val="00363B3D"/>
    <w:pPr>
      <w:pBdr>
        <w:left w:val="single" w:sz="4" w:space="0" w:color="auto"/>
        <w:bottom w:val="single" w:sz="4" w:space="0" w:color="auto"/>
      </w:pBdr>
      <w:spacing w:before="100" w:beforeAutospacing="1" w:after="100" w:afterAutospacing="1"/>
      <w:jc w:val="center"/>
    </w:pPr>
    <w:rPr>
      <w:sz w:val="16"/>
      <w:szCs w:val="16"/>
    </w:rPr>
  </w:style>
  <w:style w:type="paragraph" w:customStyle="1" w:styleId="xl233">
    <w:name w:val="xl233"/>
    <w:basedOn w:val="a2"/>
    <w:rsid w:val="00363B3D"/>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234">
    <w:name w:val="xl234"/>
    <w:basedOn w:val="a2"/>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35">
    <w:name w:val="xl235"/>
    <w:basedOn w:val="a2"/>
    <w:rsid w:val="00363B3D"/>
    <w:pPr>
      <w:spacing w:before="100" w:beforeAutospacing="1" w:after="100" w:afterAutospacing="1"/>
    </w:pPr>
    <w:rPr>
      <w:sz w:val="16"/>
      <w:szCs w:val="16"/>
    </w:rPr>
  </w:style>
  <w:style w:type="paragraph" w:customStyle="1" w:styleId="xl236">
    <w:name w:val="xl236"/>
    <w:basedOn w:val="a2"/>
    <w:rsid w:val="00363B3D"/>
    <w:pPr>
      <w:pBdr>
        <w:left w:val="single" w:sz="4" w:space="0" w:color="auto"/>
        <w:bottom w:val="single" w:sz="4" w:space="0" w:color="auto"/>
      </w:pBdr>
      <w:spacing w:before="100" w:beforeAutospacing="1" w:after="100" w:afterAutospacing="1"/>
    </w:pPr>
    <w:rPr>
      <w:sz w:val="16"/>
      <w:szCs w:val="16"/>
    </w:rPr>
  </w:style>
  <w:style w:type="paragraph" w:customStyle="1" w:styleId="xl237">
    <w:name w:val="xl237"/>
    <w:basedOn w:val="a2"/>
    <w:rsid w:val="00363B3D"/>
    <w:pPr>
      <w:pBdr>
        <w:left w:val="single" w:sz="4" w:space="0" w:color="auto"/>
        <w:bottom w:val="single" w:sz="4" w:space="0" w:color="auto"/>
      </w:pBdr>
      <w:spacing w:before="100" w:beforeAutospacing="1" w:after="100" w:afterAutospacing="1"/>
    </w:pPr>
    <w:rPr>
      <w:sz w:val="16"/>
      <w:szCs w:val="16"/>
    </w:rPr>
  </w:style>
  <w:style w:type="paragraph" w:customStyle="1" w:styleId="xl238">
    <w:name w:val="xl238"/>
    <w:basedOn w:val="a2"/>
    <w:rsid w:val="00363B3D"/>
    <w:pPr>
      <w:spacing w:before="100" w:beforeAutospacing="1" w:after="100" w:afterAutospacing="1"/>
    </w:pPr>
    <w:rPr>
      <w:b/>
      <w:bCs/>
      <w:sz w:val="16"/>
      <w:szCs w:val="16"/>
    </w:rPr>
  </w:style>
  <w:style w:type="paragraph" w:customStyle="1" w:styleId="xl239">
    <w:name w:val="xl239"/>
    <w:basedOn w:val="a2"/>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40">
    <w:name w:val="xl240"/>
    <w:basedOn w:val="a2"/>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41">
    <w:name w:val="xl241"/>
    <w:basedOn w:val="a2"/>
    <w:rsid w:val="00363B3D"/>
    <w:pPr>
      <w:pBdr>
        <w:top w:val="single" w:sz="4" w:space="0" w:color="FFFFFF"/>
        <w:left w:val="single" w:sz="4" w:space="0" w:color="FFFFFF"/>
        <w:bottom w:val="single" w:sz="4" w:space="0" w:color="FFFFFF"/>
        <w:right w:val="single" w:sz="4" w:space="0" w:color="FFFFFF"/>
      </w:pBdr>
      <w:spacing w:before="100" w:beforeAutospacing="1" w:after="100" w:afterAutospacing="1"/>
    </w:pPr>
    <w:rPr>
      <w:sz w:val="16"/>
      <w:szCs w:val="16"/>
    </w:rPr>
  </w:style>
  <w:style w:type="paragraph" w:customStyle="1" w:styleId="xl242">
    <w:name w:val="xl242"/>
    <w:basedOn w:val="a2"/>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43">
    <w:name w:val="xl243"/>
    <w:basedOn w:val="a2"/>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44">
    <w:name w:val="xl244"/>
    <w:basedOn w:val="a2"/>
    <w:rsid w:val="00363B3D"/>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245">
    <w:name w:val="xl245"/>
    <w:basedOn w:val="a2"/>
    <w:rsid w:val="00363B3D"/>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246">
    <w:name w:val="xl246"/>
    <w:basedOn w:val="a2"/>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47">
    <w:name w:val="xl247"/>
    <w:basedOn w:val="a2"/>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16"/>
      <w:szCs w:val="16"/>
    </w:rPr>
  </w:style>
  <w:style w:type="paragraph" w:customStyle="1" w:styleId="xl248">
    <w:name w:val="xl248"/>
    <w:basedOn w:val="a2"/>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49">
    <w:name w:val="xl249"/>
    <w:basedOn w:val="a2"/>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50">
    <w:name w:val="xl250"/>
    <w:basedOn w:val="a2"/>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51">
    <w:name w:val="xl251"/>
    <w:basedOn w:val="a2"/>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52">
    <w:name w:val="xl252"/>
    <w:basedOn w:val="a2"/>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53">
    <w:name w:val="xl253"/>
    <w:basedOn w:val="a2"/>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54">
    <w:name w:val="xl254"/>
    <w:basedOn w:val="a2"/>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55">
    <w:name w:val="xl255"/>
    <w:basedOn w:val="a2"/>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56">
    <w:name w:val="xl256"/>
    <w:basedOn w:val="a2"/>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57">
    <w:name w:val="xl257"/>
    <w:basedOn w:val="a2"/>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58">
    <w:name w:val="xl258"/>
    <w:basedOn w:val="a2"/>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59">
    <w:name w:val="xl259"/>
    <w:basedOn w:val="a2"/>
    <w:rsid w:val="00363B3D"/>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sz w:val="16"/>
      <w:szCs w:val="16"/>
    </w:rPr>
  </w:style>
  <w:style w:type="paragraph" w:customStyle="1" w:styleId="ConsPlusNormal">
    <w:name w:val="ConsPlusNormal"/>
    <w:rsid w:val="00363B3D"/>
    <w:pPr>
      <w:widowControl w:val="0"/>
      <w:autoSpaceDE w:val="0"/>
      <w:autoSpaceDN w:val="0"/>
      <w:spacing w:after="0" w:line="240" w:lineRule="auto"/>
    </w:pPr>
    <w:rPr>
      <w:rFonts w:ascii="Calibri" w:eastAsia="Times New Roman" w:hAnsi="Calibri" w:cs="Calibri"/>
      <w:szCs w:val="20"/>
      <w:lang w:eastAsia="ru-RU"/>
    </w:rPr>
  </w:style>
  <w:style w:type="character" w:customStyle="1" w:styleId="12">
    <w:name w:val="Текст сноски Знак1"/>
    <w:aliases w:val="Текст сноски Знак2 Знак1,Текст сноски Знак1 Знак Знак1,Текст сноски Знак Знак Знак Знак1,Текст сноски Знак Знак Знак Знак Знак Знак1,Текст сноски Знак Знак1 Знак Знак1,Текст сноски Знак1 Знак Знак Знак Знак1"/>
    <w:basedOn w:val="a3"/>
    <w:uiPriority w:val="99"/>
    <w:semiHidden/>
    <w:rsid w:val="00363B3D"/>
  </w:style>
  <w:style w:type="character" w:customStyle="1" w:styleId="211">
    <w:name w:val="Основной текст с отступом 2 Знак1"/>
    <w:aliases w:val="Текст с интервалом Знак1"/>
    <w:uiPriority w:val="99"/>
    <w:semiHidden/>
    <w:rsid w:val="00363B3D"/>
    <w:rPr>
      <w:sz w:val="24"/>
      <w:szCs w:val="24"/>
    </w:rPr>
  </w:style>
  <w:style w:type="paragraph" w:styleId="aff8">
    <w:name w:val="Normal (Web)"/>
    <w:basedOn w:val="a2"/>
    <w:uiPriority w:val="99"/>
    <w:semiHidden/>
    <w:unhideWhenUsed/>
    <w:rsid w:val="00363B3D"/>
    <w:pPr>
      <w:spacing w:before="100" w:beforeAutospacing="1" w:after="100" w:afterAutospacing="1"/>
    </w:pPr>
  </w:style>
  <w:style w:type="paragraph" w:customStyle="1" w:styleId="IauiueIauiue">
    <w:name w:val="Iau?iue.Iau?iue"/>
    <w:uiPriority w:val="99"/>
    <w:rsid w:val="00577A19"/>
    <w:pPr>
      <w:widowControl w:val="0"/>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61">
    <w:name w:val="6"/>
    <w:basedOn w:val="a2"/>
    <w:next w:val="afb"/>
    <w:link w:val="aff9"/>
    <w:uiPriority w:val="99"/>
    <w:qFormat/>
    <w:rsid w:val="00D22A1E"/>
    <w:pPr>
      <w:autoSpaceDE w:val="0"/>
      <w:autoSpaceDN w:val="0"/>
      <w:jc w:val="center"/>
    </w:pPr>
    <w:rPr>
      <w:rFonts w:ascii="Cambria" w:eastAsiaTheme="minorHAnsi" w:hAnsi="Cambria"/>
      <w:b/>
      <w:color w:val="000080"/>
      <w:kern w:val="28"/>
      <w:sz w:val="32"/>
      <w:szCs w:val="22"/>
      <w:lang w:eastAsia="en-US"/>
    </w:rPr>
  </w:style>
  <w:style w:type="character" w:customStyle="1" w:styleId="aff9">
    <w:name w:val="Название Знак"/>
    <w:link w:val="61"/>
    <w:uiPriority w:val="99"/>
    <w:locked/>
    <w:rsid w:val="00D22A1E"/>
    <w:rPr>
      <w:rFonts w:ascii="Cambria" w:hAnsi="Cambria" w:cs="Times New Roman"/>
      <w:b/>
      <w:color w:val="000080"/>
      <w:kern w:val="28"/>
      <w:sz w:val="32"/>
    </w:rPr>
  </w:style>
  <w:style w:type="paragraph" w:customStyle="1" w:styleId="iauiueiauiue0">
    <w:name w:val="iauiueiauiue"/>
    <w:basedOn w:val="a2"/>
    <w:uiPriority w:val="99"/>
    <w:rsid w:val="00EB6557"/>
    <w:pPr>
      <w:spacing w:before="100" w:beforeAutospacing="1" w:after="100" w:afterAutospacing="1"/>
    </w:pPr>
  </w:style>
  <w:style w:type="paragraph" w:customStyle="1" w:styleId="53">
    <w:name w:val="5"/>
    <w:basedOn w:val="a2"/>
    <w:next w:val="afb"/>
    <w:uiPriority w:val="99"/>
    <w:qFormat/>
    <w:rsid w:val="00B064FD"/>
    <w:pPr>
      <w:autoSpaceDE w:val="0"/>
      <w:autoSpaceDN w:val="0"/>
      <w:jc w:val="center"/>
    </w:pPr>
    <w:rPr>
      <w:b/>
      <w:bCs/>
      <w:sz w:val="28"/>
      <w:szCs w:val="28"/>
    </w:rPr>
  </w:style>
  <w:style w:type="paragraph" w:customStyle="1" w:styleId="43">
    <w:name w:val="4"/>
    <w:basedOn w:val="a2"/>
    <w:next w:val="afb"/>
    <w:uiPriority w:val="99"/>
    <w:qFormat/>
    <w:rsid w:val="00EA767D"/>
    <w:pPr>
      <w:jc w:val="center"/>
    </w:pPr>
    <w:rPr>
      <w:b/>
      <w:sz w:val="20"/>
      <w:szCs w:val="20"/>
    </w:rPr>
  </w:style>
  <w:style w:type="character" w:styleId="affa">
    <w:name w:val="page number"/>
    <w:basedOn w:val="a3"/>
    <w:rsid w:val="00EA767D"/>
  </w:style>
  <w:style w:type="paragraph" w:customStyle="1" w:styleId="110">
    <w:name w:val="Заголовок 11"/>
    <w:rsid w:val="00EA767D"/>
    <w:pPr>
      <w:widowControl w:val="0"/>
      <w:spacing w:before="360" w:after="40" w:line="240" w:lineRule="auto"/>
    </w:pPr>
    <w:rPr>
      <w:rFonts w:ascii="Times New Roman" w:eastAsia="Times New Roman" w:hAnsi="Times New Roman" w:cs="Times New Roman"/>
      <w:b/>
      <w:sz w:val="24"/>
      <w:szCs w:val="20"/>
      <w:lang w:eastAsia="ru-RU"/>
    </w:rPr>
  </w:style>
  <w:style w:type="character" w:customStyle="1" w:styleId="13">
    <w:name w:val="Заголовок Знак1"/>
    <w:basedOn w:val="a3"/>
    <w:uiPriority w:val="10"/>
    <w:rsid w:val="00EA767D"/>
    <w:rPr>
      <w:rFonts w:asciiTheme="majorHAnsi" w:eastAsiaTheme="majorEastAsia" w:hAnsiTheme="majorHAnsi" w:cstheme="majorBidi"/>
      <w:spacing w:val="-10"/>
      <w:kern w:val="28"/>
      <w:sz w:val="56"/>
      <w:szCs w:val="56"/>
    </w:rPr>
  </w:style>
  <w:style w:type="character" w:customStyle="1" w:styleId="FontStyle11">
    <w:name w:val="Font Style11"/>
    <w:uiPriority w:val="99"/>
    <w:rsid w:val="00EE3615"/>
    <w:rPr>
      <w:rFonts w:ascii="Times New Roman" w:hAnsi="Times New Roman"/>
      <w:b/>
      <w:color w:val="000000"/>
      <w:sz w:val="24"/>
    </w:rPr>
  </w:style>
  <w:style w:type="character" w:styleId="affb">
    <w:name w:val="Emphasis"/>
    <w:qFormat/>
    <w:rsid w:val="00D351F9"/>
    <w:rPr>
      <w:i/>
      <w:iCs/>
    </w:rPr>
  </w:style>
  <w:style w:type="paragraph" w:customStyle="1" w:styleId="37">
    <w:name w:val="3"/>
    <w:basedOn w:val="a2"/>
    <w:next w:val="afb"/>
    <w:uiPriority w:val="10"/>
    <w:qFormat/>
    <w:rsid w:val="00D351F9"/>
    <w:pPr>
      <w:jc w:val="center"/>
    </w:pPr>
    <w:rPr>
      <w:b/>
      <w:sz w:val="20"/>
      <w:szCs w:val="20"/>
      <w:lang w:val="x-none"/>
    </w:rPr>
  </w:style>
  <w:style w:type="paragraph" w:customStyle="1" w:styleId="28">
    <w:name w:val="2"/>
    <w:basedOn w:val="a2"/>
    <w:next w:val="afb"/>
    <w:qFormat/>
    <w:rsid w:val="0083093D"/>
    <w:pPr>
      <w:jc w:val="center"/>
    </w:pPr>
    <w:rPr>
      <w:b/>
      <w:sz w:val="20"/>
      <w:szCs w:val="20"/>
      <w:lang w:val="x-none"/>
    </w:rPr>
  </w:style>
  <w:style w:type="paragraph" w:styleId="HTML">
    <w:name w:val="HTML Address"/>
    <w:basedOn w:val="a2"/>
    <w:link w:val="HTML0"/>
    <w:uiPriority w:val="99"/>
    <w:semiHidden/>
    <w:unhideWhenUsed/>
    <w:rsid w:val="005A11C4"/>
    <w:rPr>
      <w:i/>
      <w:iCs/>
    </w:rPr>
  </w:style>
  <w:style w:type="character" w:customStyle="1" w:styleId="HTML0">
    <w:name w:val="Адрес HTML Знак"/>
    <w:basedOn w:val="a3"/>
    <w:link w:val="HTML"/>
    <w:uiPriority w:val="99"/>
    <w:semiHidden/>
    <w:rsid w:val="005A11C4"/>
    <w:rPr>
      <w:rFonts w:ascii="Times New Roman" w:eastAsia="Times New Roman" w:hAnsi="Times New Roman" w:cs="Times New Roman"/>
      <w:i/>
      <w:iCs/>
      <w:sz w:val="24"/>
      <w:szCs w:val="24"/>
      <w:lang w:eastAsia="ru-RU"/>
    </w:rPr>
  </w:style>
  <w:style w:type="paragraph" w:styleId="affc">
    <w:name w:val="envelope address"/>
    <w:basedOn w:val="a2"/>
    <w:uiPriority w:val="99"/>
    <w:semiHidden/>
    <w:unhideWhenUsed/>
    <w:rsid w:val="005A11C4"/>
    <w:pPr>
      <w:framePr w:w="7920" w:h="1980" w:hRule="exact" w:hSpace="180" w:wrap="auto" w:hAnchor="page" w:xAlign="center" w:yAlign="bottom"/>
      <w:ind w:left="2880"/>
    </w:pPr>
    <w:rPr>
      <w:rFonts w:asciiTheme="majorHAnsi" w:eastAsiaTheme="majorEastAsia" w:hAnsiTheme="majorHAnsi" w:cstheme="majorBidi"/>
    </w:rPr>
  </w:style>
  <w:style w:type="paragraph" w:styleId="affd">
    <w:name w:val="No Spacing"/>
    <w:uiPriority w:val="1"/>
    <w:qFormat/>
    <w:rsid w:val="005A11C4"/>
    <w:pPr>
      <w:spacing w:after="0" w:line="240" w:lineRule="auto"/>
    </w:pPr>
    <w:rPr>
      <w:rFonts w:ascii="Times New Roman" w:eastAsia="Times New Roman" w:hAnsi="Times New Roman" w:cs="Times New Roman"/>
      <w:sz w:val="24"/>
      <w:szCs w:val="24"/>
      <w:lang w:eastAsia="ru-RU"/>
    </w:rPr>
  </w:style>
  <w:style w:type="paragraph" w:styleId="affe">
    <w:name w:val="Intense Quote"/>
    <w:basedOn w:val="a2"/>
    <w:next w:val="a2"/>
    <w:link w:val="afff"/>
    <w:uiPriority w:val="30"/>
    <w:qFormat/>
    <w:rsid w:val="005A11C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fff">
    <w:name w:val="Выделенная цитата Знак"/>
    <w:basedOn w:val="a3"/>
    <w:link w:val="affe"/>
    <w:uiPriority w:val="30"/>
    <w:rsid w:val="005A11C4"/>
    <w:rPr>
      <w:rFonts w:ascii="Times New Roman" w:eastAsia="Times New Roman" w:hAnsi="Times New Roman" w:cs="Times New Roman"/>
      <w:i/>
      <w:iCs/>
      <w:color w:val="5B9BD5" w:themeColor="accent1"/>
      <w:sz w:val="24"/>
      <w:szCs w:val="24"/>
      <w:lang w:eastAsia="ru-RU"/>
    </w:rPr>
  </w:style>
  <w:style w:type="paragraph" w:styleId="afff0">
    <w:name w:val="Date"/>
    <w:basedOn w:val="a2"/>
    <w:next w:val="a2"/>
    <w:link w:val="afff1"/>
    <w:uiPriority w:val="99"/>
    <w:semiHidden/>
    <w:unhideWhenUsed/>
    <w:rsid w:val="005A11C4"/>
  </w:style>
  <w:style w:type="character" w:customStyle="1" w:styleId="afff1">
    <w:name w:val="Дата Знак"/>
    <w:basedOn w:val="a3"/>
    <w:link w:val="afff0"/>
    <w:uiPriority w:val="99"/>
    <w:semiHidden/>
    <w:rsid w:val="005A11C4"/>
    <w:rPr>
      <w:rFonts w:ascii="Times New Roman" w:eastAsia="Times New Roman" w:hAnsi="Times New Roman" w:cs="Times New Roman"/>
      <w:sz w:val="24"/>
      <w:szCs w:val="24"/>
      <w:lang w:eastAsia="ru-RU"/>
    </w:rPr>
  </w:style>
  <w:style w:type="paragraph" w:styleId="afff2">
    <w:name w:val="Note Heading"/>
    <w:basedOn w:val="a2"/>
    <w:next w:val="a2"/>
    <w:link w:val="afff3"/>
    <w:uiPriority w:val="99"/>
    <w:semiHidden/>
    <w:unhideWhenUsed/>
    <w:rsid w:val="005A11C4"/>
  </w:style>
  <w:style w:type="character" w:customStyle="1" w:styleId="afff3">
    <w:name w:val="Заголовок записки Знак"/>
    <w:basedOn w:val="a3"/>
    <w:link w:val="afff2"/>
    <w:uiPriority w:val="99"/>
    <w:semiHidden/>
    <w:rsid w:val="005A11C4"/>
    <w:rPr>
      <w:rFonts w:ascii="Times New Roman" w:eastAsia="Times New Roman" w:hAnsi="Times New Roman" w:cs="Times New Roman"/>
      <w:sz w:val="24"/>
      <w:szCs w:val="24"/>
      <w:lang w:eastAsia="ru-RU"/>
    </w:rPr>
  </w:style>
  <w:style w:type="paragraph" w:styleId="afff4">
    <w:name w:val="TOC Heading"/>
    <w:basedOn w:val="1"/>
    <w:next w:val="a2"/>
    <w:uiPriority w:val="39"/>
    <w:semiHidden/>
    <w:unhideWhenUsed/>
    <w:qFormat/>
    <w:rsid w:val="005A11C4"/>
    <w:pPr>
      <w:keepLines/>
      <w:numPr>
        <w:numId w:val="0"/>
      </w:numPr>
      <w:spacing w:after="0"/>
      <w:outlineLvl w:val="9"/>
    </w:pPr>
    <w:rPr>
      <w:rFonts w:asciiTheme="majorHAnsi" w:eastAsiaTheme="majorEastAsia" w:hAnsiTheme="majorHAnsi" w:cstheme="majorBidi"/>
      <w:b w:val="0"/>
      <w:color w:val="2E74B5" w:themeColor="accent1" w:themeShade="BF"/>
      <w:kern w:val="0"/>
      <w:sz w:val="32"/>
      <w:szCs w:val="32"/>
    </w:rPr>
  </w:style>
  <w:style w:type="paragraph" w:styleId="afff5">
    <w:name w:val="toa heading"/>
    <w:basedOn w:val="a2"/>
    <w:next w:val="a2"/>
    <w:uiPriority w:val="99"/>
    <w:semiHidden/>
    <w:unhideWhenUsed/>
    <w:rsid w:val="005A11C4"/>
    <w:pPr>
      <w:spacing w:before="120"/>
    </w:pPr>
    <w:rPr>
      <w:rFonts w:asciiTheme="majorHAnsi" w:eastAsiaTheme="majorEastAsia" w:hAnsiTheme="majorHAnsi" w:cstheme="majorBidi"/>
      <w:b/>
      <w:bCs/>
    </w:rPr>
  </w:style>
  <w:style w:type="paragraph" w:styleId="afff6">
    <w:name w:val="Body Text First Indent"/>
    <w:basedOn w:val="ab"/>
    <w:link w:val="afff7"/>
    <w:uiPriority w:val="99"/>
    <w:semiHidden/>
    <w:unhideWhenUsed/>
    <w:rsid w:val="005A11C4"/>
    <w:pPr>
      <w:ind w:firstLine="360"/>
      <w:jc w:val="left"/>
    </w:pPr>
    <w:rPr>
      <w:rFonts w:ascii="Times New Roman" w:hAnsi="Times New Roman"/>
      <w:b w:val="0"/>
      <w:sz w:val="24"/>
      <w:szCs w:val="24"/>
    </w:rPr>
  </w:style>
  <w:style w:type="character" w:customStyle="1" w:styleId="afff7">
    <w:name w:val="Красная строка Знак"/>
    <w:basedOn w:val="ac"/>
    <w:link w:val="afff6"/>
    <w:uiPriority w:val="99"/>
    <w:semiHidden/>
    <w:rsid w:val="005A11C4"/>
    <w:rPr>
      <w:rFonts w:ascii="Times New Roman" w:eastAsia="Times New Roman" w:hAnsi="Times New Roman" w:cs="Times New Roman"/>
      <w:b w:val="0"/>
      <w:sz w:val="24"/>
      <w:szCs w:val="24"/>
      <w:lang w:eastAsia="ru-RU"/>
    </w:rPr>
  </w:style>
  <w:style w:type="paragraph" w:styleId="29">
    <w:name w:val="Body Text First Indent 2"/>
    <w:basedOn w:val="ad"/>
    <w:link w:val="2a"/>
    <w:uiPriority w:val="99"/>
    <w:semiHidden/>
    <w:unhideWhenUsed/>
    <w:rsid w:val="005A11C4"/>
    <w:pPr>
      <w:spacing w:after="0"/>
      <w:ind w:left="360" w:firstLine="360"/>
    </w:pPr>
  </w:style>
  <w:style w:type="character" w:customStyle="1" w:styleId="2a">
    <w:name w:val="Красная строка 2 Знак"/>
    <w:basedOn w:val="ae"/>
    <w:link w:val="29"/>
    <w:uiPriority w:val="99"/>
    <w:semiHidden/>
    <w:rsid w:val="005A11C4"/>
    <w:rPr>
      <w:rFonts w:ascii="Times New Roman" w:eastAsia="Times New Roman" w:hAnsi="Times New Roman" w:cs="Times New Roman"/>
      <w:sz w:val="24"/>
      <w:szCs w:val="24"/>
      <w:lang w:eastAsia="ru-RU"/>
    </w:rPr>
  </w:style>
  <w:style w:type="paragraph" w:styleId="a0">
    <w:name w:val="List Bullet"/>
    <w:basedOn w:val="a2"/>
    <w:uiPriority w:val="99"/>
    <w:semiHidden/>
    <w:unhideWhenUsed/>
    <w:rsid w:val="005A11C4"/>
    <w:pPr>
      <w:numPr>
        <w:numId w:val="5"/>
      </w:numPr>
      <w:contextualSpacing/>
    </w:pPr>
  </w:style>
  <w:style w:type="paragraph" w:styleId="20">
    <w:name w:val="List Bullet 2"/>
    <w:basedOn w:val="a2"/>
    <w:uiPriority w:val="99"/>
    <w:semiHidden/>
    <w:unhideWhenUsed/>
    <w:rsid w:val="005A11C4"/>
    <w:pPr>
      <w:numPr>
        <w:numId w:val="21"/>
      </w:numPr>
      <w:contextualSpacing/>
    </w:pPr>
  </w:style>
  <w:style w:type="paragraph" w:styleId="30">
    <w:name w:val="List Bullet 3"/>
    <w:basedOn w:val="a2"/>
    <w:uiPriority w:val="99"/>
    <w:semiHidden/>
    <w:unhideWhenUsed/>
    <w:rsid w:val="005A11C4"/>
    <w:pPr>
      <w:numPr>
        <w:numId w:val="22"/>
      </w:numPr>
      <w:contextualSpacing/>
    </w:pPr>
  </w:style>
  <w:style w:type="paragraph" w:styleId="40">
    <w:name w:val="List Bullet 4"/>
    <w:basedOn w:val="a2"/>
    <w:uiPriority w:val="99"/>
    <w:semiHidden/>
    <w:unhideWhenUsed/>
    <w:rsid w:val="005A11C4"/>
    <w:pPr>
      <w:numPr>
        <w:numId w:val="23"/>
      </w:numPr>
      <w:contextualSpacing/>
    </w:pPr>
  </w:style>
  <w:style w:type="paragraph" w:styleId="50">
    <w:name w:val="List Bullet 5"/>
    <w:basedOn w:val="a2"/>
    <w:uiPriority w:val="99"/>
    <w:semiHidden/>
    <w:unhideWhenUsed/>
    <w:rsid w:val="005A11C4"/>
    <w:pPr>
      <w:numPr>
        <w:numId w:val="24"/>
      </w:numPr>
      <w:contextualSpacing/>
    </w:pPr>
  </w:style>
  <w:style w:type="paragraph" w:styleId="afff8">
    <w:name w:val="caption"/>
    <w:basedOn w:val="a2"/>
    <w:next w:val="a2"/>
    <w:uiPriority w:val="35"/>
    <w:semiHidden/>
    <w:unhideWhenUsed/>
    <w:qFormat/>
    <w:rsid w:val="005A11C4"/>
    <w:pPr>
      <w:spacing w:after="200"/>
    </w:pPr>
    <w:rPr>
      <w:i/>
      <w:iCs/>
      <w:color w:val="44546A" w:themeColor="text2"/>
      <w:sz w:val="18"/>
      <w:szCs w:val="18"/>
    </w:rPr>
  </w:style>
  <w:style w:type="paragraph" w:styleId="a">
    <w:name w:val="List Number"/>
    <w:basedOn w:val="a2"/>
    <w:uiPriority w:val="99"/>
    <w:semiHidden/>
    <w:unhideWhenUsed/>
    <w:rsid w:val="005A11C4"/>
    <w:pPr>
      <w:numPr>
        <w:numId w:val="25"/>
      </w:numPr>
      <w:contextualSpacing/>
    </w:pPr>
  </w:style>
  <w:style w:type="paragraph" w:styleId="2">
    <w:name w:val="List Number 2"/>
    <w:basedOn w:val="a2"/>
    <w:uiPriority w:val="99"/>
    <w:semiHidden/>
    <w:unhideWhenUsed/>
    <w:rsid w:val="005A11C4"/>
    <w:pPr>
      <w:numPr>
        <w:numId w:val="26"/>
      </w:numPr>
      <w:contextualSpacing/>
    </w:pPr>
  </w:style>
  <w:style w:type="paragraph" w:styleId="3">
    <w:name w:val="List Number 3"/>
    <w:basedOn w:val="a2"/>
    <w:uiPriority w:val="99"/>
    <w:semiHidden/>
    <w:unhideWhenUsed/>
    <w:rsid w:val="005A11C4"/>
    <w:pPr>
      <w:numPr>
        <w:numId w:val="27"/>
      </w:numPr>
      <w:contextualSpacing/>
    </w:pPr>
  </w:style>
  <w:style w:type="paragraph" w:styleId="4">
    <w:name w:val="List Number 4"/>
    <w:basedOn w:val="a2"/>
    <w:uiPriority w:val="99"/>
    <w:semiHidden/>
    <w:unhideWhenUsed/>
    <w:rsid w:val="005A11C4"/>
    <w:pPr>
      <w:numPr>
        <w:numId w:val="28"/>
      </w:numPr>
      <w:contextualSpacing/>
    </w:pPr>
  </w:style>
  <w:style w:type="paragraph" w:styleId="5">
    <w:name w:val="List Number 5"/>
    <w:basedOn w:val="a2"/>
    <w:uiPriority w:val="99"/>
    <w:semiHidden/>
    <w:unhideWhenUsed/>
    <w:rsid w:val="005A11C4"/>
    <w:pPr>
      <w:numPr>
        <w:numId w:val="29"/>
      </w:numPr>
      <w:contextualSpacing/>
    </w:pPr>
  </w:style>
  <w:style w:type="paragraph" w:styleId="2b">
    <w:name w:val="envelope return"/>
    <w:basedOn w:val="a2"/>
    <w:uiPriority w:val="99"/>
    <w:semiHidden/>
    <w:unhideWhenUsed/>
    <w:rsid w:val="005A11C4"/>
    <w:rPr>
      <w:rFonts w:asciiTheme="majorHAnsi" w:eastAsiaTheme="majorEastAsia" w:hAnsiTheme="majorHAnsi" w:cstheme="majorBidi"/>
      <w:sz w:val="20"/>
      <w:szCs w:val="20"/>
    </w:rPr>
  </w:style>
  <w:style w:type="paragraph" w:styleId="afff9">
    <w:name w:val="Normal Indent"/>
    <w:basedOn w:val="a2"/>
    <w:uiPriority w:val="99"/>
    <w:semiHidden/>
    <w:unhideWhenUsed/>
    <w:rsid w:val="005A11C4"/>
    <w:pPr>
      <w:ind w:left="708"/>
    </w:pPr>
  </w:style>
  <w:style w:type="paragraph" w:styleId="14">
    <w:name w:val="toc 1"/>
    <w:basedOn w:val="a2"/>
    <w:next w:val="a2"/>
    <w:autoRedefine/>
    <w:uiPriority w:val="39"/>
    <w:semiHidden/>
    <w:unhideWhenUsed/>
    <w:rsid w:val="005A11C4"/>
    <w:pPr>
      <w:spacing w:after="100"/>
    </w:pPr>
  </w:style>
  <w:style w:type="paragraph" w:styleId="2c">
    <w:name w:val="toc 2"/>
    <w:basedOn w:val="a2"/>
    <w:next w:val="a2"/>
    <w:autoRedefine/>
    <w:uiPriority w:val="39"/>
    <w:semiHidden/>
    <w:unhideWhenUsed/>
    <w:rsid w:val="005A11C4"/>
    <w:pPr>
      <w:spacing w:after="100"/>
      <w:ind w:left="240"/>
    </w:pPr>
  </w:style>
  <w:style w:type="paragraph" w:styleId="38">
    <w:name w:val="toc 3"/>
    <w:basedOn w:val="a2"/>
    <w:next w:val="a2"/>
    <w:autoRedefine/>
    <w:uiPriority w:val="39"/>
    <w:semiHidden/>
    <w:unhideWhenUsed/>
    <w:rsid w:val="005A11C4"/>
    <w:pPr>
      <w:spacing w:after="100"/>
      <w:ind w:left="480"/>
    </w:pPr>
  </w:style>
  <w:style w:type="paragraph" w:styleId="44">
    <w:name w:val="toc 4"/>
    <w:basedOn w:val="a2"/>
    <w:next w:val="a2"/>
    <w:autoRedefine/>
    <w:uiPriority w:val="39"/>
    <w:semiHidden/>
    <w:unhideWhenUsed/>
    <w:rsid w:val="005A11C4"/>
    <w:pPr>
      <w:spacing w:after="100"/>
      <w:ind w:left="720"/>
    </w:pPr>
  </w:style>
  <w:style w:type="paragraph" w:styleId="54">
    <w:name w:val="toc 5"/>
    <w:basedOn w:val="a2"/>
    <w:next w:val="a2"/>
    <w:autoRedefine/>
    <w:uiPriority w:val="39"/>
    <w:semiHidden/>
    <w:unhideWhenUsed/>
    <w:rsid w:val="005A11C4"/>
    <w:pPr>
      <w:spacing w:after="100"/>
      <w:ind w:left="960"/>
    </w:pPr>
  </w:style>
  <w:style w:type="paragraph" w:styleId="62">
    <w:name w:val="toc 6"/>
    <w:basedOn w:val="a2"/>
    <w:next w:val="a2"/>
    <w:autoRedefine/>
    <w:uiPriority w:val="39"/>
    <w:semiHidden/>
    <w:unhideWhenUsed/>
    <w:rsid w:val="005A11C4"/>
    <w:pPr>
      <w:spacing w:after="100"/>
      <w:ind w:left="1200"/>
    </w:pPr>
  </w:style>
  <w:style w:type="paragraph" w:styleId="71">
    <w:name w:val="toc 7"/>
    <w:basedOn w:val="a2"/>
    <w:next w:val="a2"/>
    <w:autoRedefine/>
    <w:uiPriority w:val="39"/>
    <w:semiHidden/>
    <w:unhideWhenUsed/>
    <w:rsid w:val="005A11C4"/>
    <w:pPr>
      <w:spacing w:after="100"/>
      <w:ind w:left="1440"/>
    </w:pPr>
  </w:style>
  <w:style w:type="paragraph" w:styleId="81">
    <w:name w:val="toc 8"/>
    <w:basedOn w:val="a2"/>
    <w:next w:val="a2"/>
    <w:autoRedefine/>
    <w:uiPriority w:val="39"/>
    <w:semiHidden/>
    <w:unhideWhenUsed/>
    <w:rsid w:val="005A11C4"/>
    <w:pPr>
      <w:spacing w:after="100"/>
      <w:ind w:left="1680"/>
    </w:pPr>
  </w:style>
  <w:style w:type="paragraph" w:styleId="91">
    <w:name w:val="toc 9"/>
    <w:basedOn w:val="a2"/>
    <w:next w:val="a2"/>
    <w:autoRedefine/>
    <w:uiPriority w:val="39"/>
    <w:semiHidden/>
    <w:unhideWhenUsed/>
    <w:rsid w:val="005A11C4"/>
    <w:pPr>
      <w:spacing w:after="100"/>
      <w:ind w:left="1920"/>
    </w:pPr>
  </w:style>
  <w:style w:type="paragraph" w:styleId="afffa">
    <w:name w:val="table of figures"/>
    <w:basedOn w:val="a2"/>
    <w:next w:val="a2"/>
    <w:uiPriority w:val="99"/>
    <w:semiHidden/>
    <w:unhideWhenUsed/>
    <w:rsid w:val="005A11C4"/>
  </w:style>
  <w:style w:type="paragraph" w:styleId="afffb">
    <w:name w:val="Subtitle"/>
    <w:basedOn w:val="a2"/>
    <w:next w:val="a2"/>
    <w:link w:val="afffc"/>
    <w:uiPriority w:val="11"/>
    <w:qFormat/>
    <w:rsid w:val="005A11C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c">
    <w:name w:val="Подзаголовок Знак"/>
    <w:basedOn w:val="a3"/>
    <w:link w:val="afffb"/>
    <w:uiPriority w:val="11"/>
    <w:rsid w:val="005A11C4"/>
    <w:rPr>
      <w:rFonts w:eastAsiaTheme="minorEastAsia"/>
      <w:color w:val="5A5A5A" w:themeColor="text1" w:themeTint="A5"/>
      <w:spacing w:val="15"/>
      <w:lang w:eastAsia="ru-RU"/>
    </w:rPr>
  </w:style>
  <w:style w:type="paragraph" w:styleId="afffd">
    <w:name w:val="Signature"/>
    <w:basedOn w:val="a2"/>
    <w:link w:val="afffe"/>
    <w:uiPriority w:val="99"/>
    <w:semiHidden/>
    <w:unhideWhenUsed/>
    <w:rsid w:val="005A11C4"/>
    <w:pPr>
      <w:ind w:left="4252"/>
    </w:pPr>
  </w:style>
  <w:style w:type="character" w:customStyle="1" w:styleId="afffe">
    <w:name w:val="Подпись Знак"/>
    <w:basedOn w:val="a3"/>
    <w:link w:val="afffd"/>
    <w:uiPriority w:val="99"/>
    <w:semiHidden/>
    <w:rsid w:val="005A11C4"/>
    <w:rPr>
      <w:rFonts w:ascii="Times New Roman" w:eastAsia="Times New Roman" w:hAnsi="Times New Roman" w:cs="Times New Roman"/>
      <w:sz w:val="24"/>
      <w:szCs w:val="24"/>
      <w:lang w:eastAsia="ru-RU"/>
    </w:rPr>
  </w:style>
  <w:style w:type="paragraph" w:styleId="affff">
    <w:name w:val="Salutation"/>
    <w:basedOn w:val="a2"/>
    <w:next w:val="a2"/>
    <w:link w:val="affff0"/>
    <w:uiPriority w:val="99"/>
    <w:semiHidden/>
    <w:unhideWhenUsed/>
    <w:rsid w:val="005A11C4"/>
  </w:style>
  <w:style w:type="character" w:customStyle="1" w:styleId="affff0">
    <w:name w:val="Приветствие Знак"/>
    <w:basedOn w:val="a3"/>
    <w:link w:val="affff"/>
    <w:uiPriority w:val="99"/>
    <w:semiHidden/>
    <w:rsid w:val="005A11C4"/>
    <w:rPr>
      <w:rFonts w:ascii="Times New Roman" w:eastAsia="Times New Roman" w:hAnsi="Times New Roman" w:cs="Times New Roman"/>
      <w:sz w:val="24"/>
      <w:szCs w:val="24"/>
      <w:lang w:eastAsia="ru-RU"/>
    </w:rPr>
  </w:style>
  <w:style w:type="paragraph" w:styleId="affff1">
    <w:name w:val="List Continue"/>
    <w:basedOn w:val="a2"/>
    <w:uiPriority w:val="99"/>
    <w:semiHidden/>
    <w:unhideWhenUsed/>
    <w:rsid w:val="005A11C4"/>
    <w:pPr>
      <w:spacing w:after="120"/>
      <w:ind w:left="283"/>
      <w:contextualSpacing/>
    </w:pPr>
  </w:style>
  <w:style w:type="paragraph" w:styleId="2d">
    <w:name w:val="List Continue 2"/>
    <w:basedOn w:val="a2"/>
    <w:uiPriority w:val="99"/>
    <w:semiHidden/>
    <w:unhideWhenUsed/>
    <w:rsid w:val="005A11C4"/>
    <w:pPr>
      <w:spacing w:after="120"/>
      <w:ind w:left="566"/>
      <w:contextualSpacing/>
    </w:pPr>
  </w:style>
  <w:style w:type="paragraph" w:styleId="39">
    <w:name w:val="List Continue 3"/>
    <w:basedOn w:val="a2"/>
    <w:uiPriority w:val="99"/>
    <w:semiHidden/>
    <w:unhideWhenUsed/>
    <w:rsid w:val="005A11C4"/>
    <w:pPr>
      <w:spacing w:after="120"/>
      <w:ind w:left="849"/>
      <w:contextualSpacing/>
    </w:pPr>
  </w:style>
  <w:style w:type="paragraph" w:styleId="45">
    <w:name w:val="List Continue 4"/>
    <w:basedOn w:val="a2"/>
    <w:uiPriority w:val="99"/>
    <w:semiHidden/>
    <w:unhideWhenUsed/>
    <w:rsid w:val="005A11C4"/>
    <w:pPr>
      <w:spacing w:after="120"/>
      <w:ind w:left="1132"/>
      <w:contextualSpacing/>
    </w:pPr>
  </w:style>
  <w:style w:type="paragraph" w:styleId="55">
    <w:name w:val="List Continue 5"/>
    <w:basedOn w:val="a2"/>
    <w:uiPriority w:val="99"/>
    <w:semiHidden/>
    <w:unhideWhenUsed/>
    <w:rsid w:val="005A11C4"/>
    <w:pPr>
      <w:spacing w:after="120"/>
      <w:ind w:left="1415"/>
      <w:contextualSpacing/>
    </w:pPr>
  </w:style>
  <w:style w:type="paragraph" w:styleId="affff2">
    <w:name w:val="Closing"/>
    <w:basedOn w:val="a2"/>
    <w:link w:val="affff3"/>
    <w:uiPriority w:val="99"/>
    <w:semiHidden/>
    <w:unhideWhenUsed/>
    <w:rsid w:val="005A11C4"/>
    <w:pPr>
      <w:ind w:left="4252"/>
    </w:pPr>
  </w:style>
  <w:style w:type="character" w:customStyle="1" w:styleId="affff3">
    <w:name w:val="Прощание Знак"/>
    <w:basedOn w:val="a3"/>
    <w:link w:val="affff2"/>
    <w:uiPriority w:val="99"/>
    <w:semiHidden/>
    <w:rsid w:val="005A11C4"/>
    <w:rPr>
      <w:rFonts w:ascii="Times New Roman" w:eastAsia="Times New Roman" w:hAnsi="Times New Roman" w:cs="Times New Roman"/>
      <w:sz w:val="24"/>
      <w:szCs w:val="24"/>
      <w:lang w:eastAsia="ru-RU"/>
    </w:rPr>
  </w:style>
  <w:style w:type="paragraph" w:styleId="affff4">
    <w:name w:val="List"/>
    <w:basedOn w:val="a2"/>
    <w:uiPriority w:val="99"/>
    <w:semiHidden/>
    <w:unhideWhenUsed/>
    <w:rsid w:val="005A11C4"/>
    <w:pPr>
      <w:ind w:left="283" w:hanging="283"/>
      <w:contextualSpacing/>
    </w:pPr>
  </w:style>
  <w:style w:type="paragraph" w:styleId="2e">
    <w:name w:val="List 2"/>
    <w:basedOn w:val="a2"/>
    <w:uiPriority w:val="99"/>
    <w:semiHidden/>
    <w:unhideWhenUsed/>
    <w:rsid w:val="005A11C4"/>
    <w:pPr>
      <w:ind w:left="566" w:hanging="283"/>
      <w:contextualSpacing/>
    </w:pPr>
  </w:style>
  <w:style w:type="paragraph" w:styleId="3a">
    <w:name w:val="List 3"/>
    <w:basedOn w:val="a2"/>
    <w:uiPriority w:val="99"/>
    <w:semiHidden/>
    <w:unhideWhenUsed/>
    <w:rsid w:val="005A11C4"/>
    <w:pPr>
      <w:ind w:left="849" w:hanging="283"/>
      <w:contextualSpacing/>
    </w:pPr>
  </w:style>
  <w:style w:type="paragraph" w:styleId="46">
    <w:name w:val="List 4"/>
    <w:basedOn w:val="a2"/>
    <w:uiPriority w:val="99"/>
    <w:semiHidden/>
    <w:unhideWhenUsed/>
    <w:rsid w:val="005A11C4"/>
    <w:pPr>
      <w:ind w:left="1132" w:hanging="283"/>
      <w:contextualSpacing/>
    </w:pPr>
  </w:style>
  <w:style w:type="paragraph" w:styleId="56">
    <w:name w:val="List 5"/>
    <w:basedOn w:val="a2"/>
    <w:uiPriority w:val="99"/>
    <w:semiHidden/>
    <w:unhideWhenUsed/>
    <w:rsid w:val="005A11C4"/>
    <w:pPr>
      <w:ind w:left="1415" w:hanging="283"/>
      <w:contextualSpacing/>
    </w:pPr>
  </w:style>
  <w:style w:type="paragraph" w:styleId="affff5">
    <w:name w:val="Bibliography"/>
    <w:basedOn w:val="a2"/>
    <w:next w:val="a2"/>
    <w:uiPriority w:val="37"/>
    <w:semiHidden/>
    <w:unhideWhenUsed/>
    <w:rsid w:val="005A11C4"/>
  </w:style>
  <w:style w:type="paragraph" w:styleId="HTML1">
    <w:name w:val="HTML Preformatted"/>
    <w:basedOn w:val="a2"/>
    <w:link w:val="HTML2"/>
    <w:uiPriority w:val="99"/>
    <w:semiHidden/>
    <w:unhideWhenUsed/>
    <w:rsid w:val="005A11C4"/>
    <w:rPr>
      <w:rFonts w:ascii="Consolas" w:hAnsi="Consolas"/>
      <w:sz w:val="20"/>
      <w:szCs w:val="20"/>
    </w:rPr>
  </w:style>
  <w:style w:type="character" w:customStyle="1" w:styleId="HTML2">
    <w:name w:val="Стандартный HTML Знак"/>
    <w:basedOn w:val="a3"/>
    <w:link w:val="HTML1"/>
    <w:uiPriority w:val="99"/>
    <w:semiHidden/>
    <w:rsid w:val="005A11C4"/>
    <w:rPr>
      <w:rFonts w:ascii="Consolas" w:eastAsia="Times New Roman" w:hAnsi="Consolas" w:cs="Times New Roman"/>
      <w:sz w:val="20"/>
      <w:szCs w:val="20"/>
      <w:lang w:eastAsia="ru-RU"/>
    </w:rPr>
  </w:style>
  <w:style w:type="paragraph" w:styleId="affff6">
    <w:name w:val="Document Map"/>
    <w:basedOn w:val="a2"/>
    <w:link w:val="affff7"/>
    <w:uiPriority w:val="99"/>
    <w:semiHidden/>
    <w:unhideWhenUsed/>
    <w:rsid w:val="005A11C4"/>
    <w:rPr>
      <w:rFonts w:ascii="Segoe UI" w:hAnsi="Segoe UI" w:cs="Segoe UI"/>
      <w:sz w:val="16"/>
      <w:szCs w:val="16"/>
    </w:rPr>
  </w:style>
  <w:style w:type="character" w:customStyle="1" w:styleId="affff7">
    <w:name w:val="Схема документа Знак"/>
    <w:basedOn w:val="a3"/>
    <w:link w:val="affff6"/>
    <w:uiPriority w:val="99"/>
    <w:semiHidden/>
    <w:rsid w:val="005A11C4"/>
    <w:rPr>
      <w:rFonts w:ascii="Segoe UI" w:eastAsia="Times New Roman" w:hAnsi="Segoe UI" w:cs="Segoe UI"/>
      <w:sz w:val="16"/>
      <w:szCs w:val="16"/>
      <w:lang w:eastAsia="ru-RU"/>
    </w:rPr>
  </w:style>
  <w:style w:type="paragraph" w:styleId="affff8">
    <w:name w:val="table of authorities"/>
    <w:basedOn w:val="a2"/>
    <w:next w:val="a2"/>
    <w:uiPriority w:val="99"/>
    <w:semiHidden/>
    <w:unhideWhenUsed/>
    <w:rsid w:val="005A11C4"/>
    <w:pPr>
      <w:ind w:left="240" w:hanging="240"/>
    </w:pPr>
  </w:style>
  <w:style w:type="paragraph" w:styleId="affff9">
    <w:name w:val="macro"/>
    <w:link w:val="affffa"/>
    <w:uiPriority w:val="99"/>
    <w:semiHidden/>
    <w:unhideWhenUsed/>
    <w:rsid w:val="005A11C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lang w:eastAsia="ru-RU"/>
    </w:rPr>
  </w:style>
  <w:style w:type="character" w:customStyle="1" w:styleId="affffa">
    <w:name w:val="Текст макроса Знак"/>
    <w:basedOn w:val="a3"/>
    <w:link w:val="affff9"/>
    <w:uiPriority w:val="99"/>
    <w:semiHidden/>
    <w:rsid w:val="005A11C4"/>
    <w:rPr>
      <w:rFonts w:ascii="Consolas" w:eastAsia="Times New Roman" w:hAnsi="Consolas" w:cs="Times New Roman"/>
      <w:sz w:val="20"/>
      <w:szCs w:val="20"/>
      <w:lang w:eastAsia="ru-RU"/>
    </w:rPr>
  </w:style>
  <w:style w:type="paragraph" w:styleId="15">
    <w:name w:val="index 1"/>
    <w:basedOn w:val="a2"/>
    <w:next w:val="a2"/>
    <w:autoRedefine/>
    <w:uiPriority w:val="99"/>
    <w:semiHidden/>
    <w:unhideWhenUsed/>
    <w:rsid w:val="005A11C4"/>
    <w:pPr>
      <w:ind w:left="240" w:hanging="240"/>
    </w:pPr>
  </w:style>
  <w:style w:type="paragraph" w:styleId="affffb">
    <w:name w:val="index heading"/>
    <w:basedOn w:val="a2"/>
    <w:next w:val="15"/>
    <w:uiPriority w:val="99"/>
    <w:semiHidden/>
    <w:unhideWhenUsed/>
    <w:rsid w:val="005A11C4"/>
    <w:rPr>
      <w:rFonts w:asciiTheme="majorHAnsi" w:eastAsiaTheme="majorEastAsia" w:hAnsiTheme="majorHAnsi" w:cstheme="majorBidi"/>
      <w:b/>
      <w:bCs/>
    </w:rPr>
  </w:style>
  <w:style w:type="paragraph" w:styleId="2f">
    <w:name w:val="index 2"/>
    <w:basedOn w:val="a2"/>
    <w:next w:val="a2"/>
    <w:autoRedefine/>
    <w:uiPriority w:val="99"/>
    <w:semiHidden/>
    <w:unhideWhenUsed/>
    <w:rsid w:val="005A11C4"/>
    <w:pPr>
      <w:ind w:left="480" w:hanging="240"/>
    </w:pPr>
  </w:style>
  <w:style w:type="paragraph" w:styleId="3b">
    <w:name w:val="index 3"/>
    <w:basedOn w:val="a2"/>
    <w:next w:val="a2"/>
    <w:autoRedefine/>
    <w:uiPriority w:val="99"/>
    <w:semiHidden/>
    <w:unhideWhenUsed/>
    <w:rsid w:val="005A11C4"/>
    <w:pPr>
      <w:ind w:left="720" w:hanging="240"/>
    </w:pPr>
  </w:style>
  <w:style w:type="paragraph" w:styleId="47">
    <w:name w:val="index 4"/>
    <w:basedOn w:val="a2"/>
    <w:next w:val="a2"/>
    <w:autoRedefine/>
    <w:uiPriority w:val="99"/>
    <w:semiHidden/>
    <w:unhideWhenUsed/>
    <w:rsid w:val="005A11C4"/>
    <w:pPr>
      <w:ind w:left="960" w:hanging="240"/>
    </w:pPr>
  </w:style>
  <w:style w:type="paragraph" w:styleId="57">
    <w:name w:val="index 5"/>
    <w:basedOn w:val="a2"/>
    <w:next w:val="a2"/>
    <w:autoRedefine/>
    <w:uiPriority w:val="99"/>
    <w:semiHidden/>
    <w:unhideWhenUsed/>
    <w:rsid w:val="005A11C4"/>
    <w:pPr>
      <w:ind w:left="1200" w:hanging="240"/>
    </w:pPr>
  </w:style>
  <w:style w:type="paragraph" w:styleId="63">
    <w:name w:val="index 6"/>
    <w:basedOn w:val="a2"/>
    <w:next w:val="a2"/>
    <w:autoRedefine/>
    <w:uiPriority w:val="99"/>
    <w:semiHidden/>
    <w:unhideWhenUsed/>
    <w:rsid w:val="005A11C4"/>
    <w:pPr>
      <w:ind w:left="1440" w:hanging="240"/>
    </w:pPr>
  </w:style>
  <w:style w:type="paragraph" w:styleId="72">
    <w:name w:val="index 7"/>
    <w:basedOn w:val="a2"/>
    <w:next w:val="a2"/>
    <w:autoRedefine/>
    <w:uiPriority w:val="99"/>
    <w:semiHidden/>
    <w:unhideWhenUsed/>
    <w:rsid w:val="005A11C4"/>
    <w:pPr>
      <w:ind w:left="1680" w:hanging="240"/>
    </w:pPr>
  </w:style>
  <w:style w:type="paragraph" w:styleId="82">
    <w:name w:val="index 8"/>
    <w:basedOn w:val="a2"/>
    <w:next w:val="a2"/>
    <w:autoRedefine/>
    <w:uiPriority w:val="99"/>
    <w:semiHidden/>
    <w:unhideWhenUsed/>
    <w:rsid w:val="005A11C4"/>
    <w:pPr>
      <w:ind w:left="1920" w:hanging="240"/>
    </w:pPr>
  </w:style>
  <w:style w:type="paragraph" w:styleId="92">
    <w:name w:val="index 9"/>
    <w:basedOn w:val="a2"/>
    <w:next w:val="a2"/>
    <w:autoRedefine/>
    <w:uiPriority w:val="99"/>
    <w:semiHidden/>
    <w:unhideWhenUsed/>
    <w:rsid w:val="005A11C4"/>
    <w:pPr>
      <w:ind w:left="2160" w:hanging="240"/>
    </w:pPr>
  </w:style>
  <w:style w:type="paragraph" w:styleId="affffc">
    <w:name w:val="Block Text"/>
    <w:basedOn w:val="a2"/>
    <w:uiPriority w:val="99"/>
    <w:semiHidden/>
    <w:unhideWhenUsed/>
    <w:rsid w:val="005A11C4"/>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2f0">
    <w:name w:val="Quote"/>
    <w:basedOn w:val="a2"/>
    <w:next w:val="a2"/>
    <w:link w:val="2f1"/>
    <w:uiPriority w:val="29"/>
    <w:qFormat/>
    <w:rsid w:val="005A11C4"/>
    <w:pPr>
      <w:spacing w:before="200" w:after="160"/>
      <w:ind w:left="864" w:right="864"/>
      <w:jc w:val="center"/>
    </w:pPr>
    <w:rPr>
      <w:i/>
      <w:iCs/>
      <w:color w:val="404040" w:themeColor="text1" w:themeTint="BF"/>
    </w:rPr>
  </w:style>
  <w:style w:type="character" w:customStyle="1" w:styleId="2f1">
    <w:name w:val="Цитата 2 Знак"/>
    <w:basedOn w:val="a3"/>
    <w:link w:val="2f0"/>
    <w:uiPriority w:val="29"/>
    <w:rsid w:val="005A11C4"/>
    <w:rPr>
      <w:rFonts w:ascii="Times New Roman" w:eastAsia="Times New Roman" w:hAnsi="Times New Roman" w:cs="Times New Roman"/>
      <w:i/>
      <w:iCs/>
      <w:color w:val="404040" w:themeColor="text1" w:themeTint="BF"/>
      <w:sz w:val="24"/>
      <w:szCs w:val="24"/>
      <w:lang w:eastAsia="ru-RU"/>
    </w:rPr>
  </w:style>
  <w:style w:type="paragraph" w:styleId="affffd">
    <w:name w:val="Message Header"/>
    <w:basedOn w:val="a2"/>
    <w:link w:val="affffe"/>
    <w:uiPriority w:val="99"/>
    <w:semiHidden/>
    <w:unhideWhenUsed/>
    <w:rsid w:val="005A11C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affffe">
    <w:name w:val="Шапка Знак"/>
    <w:basedOn w:val="a3"/>
    <w:link w:val="affffd"/>
    <w:uiPriority w:val="99"/>
    <w:semiHidden/>
    <w:rsid w:val="005A11C4"/>
    <w:rPr>
      <w:rFonts w:asciiTheme="majorHAnsi" w:eastAsiaTheme="majorEastAsia" w:hAnsiTheme="majorHAnsi" w:cstheme="majorBidi"/>
      <w:sz w:val="24"/>
      <w:szCs w:val="24"/>
      <w:shd w:val="pct20" w:color="auto" w:fill="auto"/>
      <w:lang w:eastAsia="ru-RU"/>
    </w:rPr>
  </w:style>
  <w:style w:type="paragraph" w:styleId="afffff">
    <w:name w:val="E-mail Signature"/>
    <w:basedOn w:val="a2"/>
    <w:link w:val="afffff0"/>
    <w:uiPriority w:val="99"/>
    <w:semiHidden/>
    <w:unhideWhenUsed/>
    <w:rsid w:val="005A11C4"/>
  </w:style>
  <w:style w:type="character" w:customStyle="1" w:styleId="afffff0">
    <w:name w:val="Электронная подпись Знак"/>
    <w:basedOn w:val="a3"/>
    <w:link w:val="afffff"/>
    <w:uiPriority w:val="99"/>
    <w:semiHidden/>
    <w:rsid w:val="005A11C4"/>
    <w:rPr>
      <w:rFonts w:ascii="Times New Roman" w:eastAsia="Times New Roman" w:hAnsi="Times New Roman" w:cs="Times New Roman"/>
      <w:sz w:val="24"/>
      <w:szCs w:val="24"/>
      <w:lang w:eastAsia="ru-RU"/>
    </w:rPr>
  </w:style>
  <w:style w:type="paragraph" w:customStyle="1" w:styleId="afffff1">
    <w:basedOn w:val="a2"/>
    <w:next w:val="afb"/>
    <w:uiPriority w:val="10"/>
    <w:qFormat/>
    <w:rsid w:val="00FA208B"/>
    <w:pPr>
      <w:jc w:val="center"/>
    </w:pPr>
    <w:rPr>
      <w:b/>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consultantplus://offline/ref=A099863D79D6830C50896F217B4517499FE6D921E5864D12B37B6B2A69A1A2175CE309CB73D22C5DbFgF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5329</Words>
  <Characters>30377</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Морозова Елена Владимировна</dc:creator>
  <cp:keywords/>
  <dc:description/>
  <cp:lastModifiedBy>Морозова Елена Владимировна</cp:lastModifiedBy>
  <cp:revision>4</cp:revision>
  <cp:lastPrinted>2020-06-26T13:15:00Z</cp:lastPrinted>
  <dcterms:created xsi:type="dcterms:W3CDTF">2020-04-27T07:43:00Z</dcterms:created>
  <dcterms:modified xsi:type="dcterms:W3CDTF">2020-06-26T13:15:00Z</dcterms:modified>
</cp:coreProperties>
</file>